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F09A53" w14:textId="77777777" w:rsidR="00A773A6" w:rsidRDefault="6668C4EE" w:rsidP="21EE6A8B">
      <w:pPr>
        <w:jc w:val="center"/>
      </w:pPr>
      <w:r>
        <w:t>TEHNILINE KIRJELDUS</w:t>
      </w:r>
    </w:p>
    <w:p w14:paraId="475D21EB" w14:textId="2FB55875" w:rsidR="00A773A6" w:rsidRDefault="18CB19CD" w:rsidP="21EE6A8B">
      <w:pPr>
        <w:jc w:val="center"/>
        <w:rPr>
          <w:b/>
          <w:bCs/>
          <w:sz w:val="24"/>
          <w:szCs w:val="24"/>
        </w:rPr>
      </w:pPr>
      <w:r w:rsidRPr="22BB7EE0">
        <w:rPr>
          <w:b/>
          <w:bCs/>
          <w:sz w:val="24"/>
          <w:szCs w:val="24"/>
        </w:rPr>
        <w:t>Andmepõhise laste varajase märkamise süsteemi</w:t>
      </w:r>
      <w:r w:rsidR="00CA7A2D" w:rsidRPr="22BB7EE0">
        <w:rPr>
          <w:b/>
          <w:bCs/>
          <w:sz w:val="24"/>
          <w:szCs w:val="24"/>
        </w:rPr>
        <w:t xml:space="preserve"> (Mudila)</w:t>
      </w:r>
      <w:r w:rsidR="5269EBC3" w:rsidRPr="22BB7EE0">
        <w:rPr>
          <w:b/>
          <w:bCs/>
          <w:sz w:val="24"/>
          <w:szCs w:val="24"/>
        </w:rPr>
        <w:t xml:space="preserve"> </w:t>
      </w:r>
      <w:r w:rsidRPr="22BB7EE0">
        <w:rPr>
          <w:b/>
          <w:bCs/>
          <w:sz w:val="24"/>
          <w:szCs w:val="24"/>
        </w:rPr>
        <w:t xml:space="preserve">teadus- ja arendustegevuse </w:t>
      </w:r>
      <w:r w:rsidR="00604278">
        <w:rPr>
          <w:b/>
          <w:bCs/>
          <w:sz w:val="24"/>
          <w:szCs w:val="24"/>
        </w:rPr>
        <w:t>uuring</w:t>
      </w:r>
      <w:r w:rsidR="00604278" w:rsidRPr="22BB7EE0">
        <w:rPr>
          <w:b/>
          <w:bCs/>
          <w:sz w:val="24"/>
          <w:szCs w:val="24"/>
        </w:rPr>
        <w:t xml:space="preserve"> </w:t>
      </w:r>
    </w:p>
    <w:p w14:paraId="1C707E5E" w14:textId="451B7B5C" w:rsidR="1F4952DB" w:rsidRDefault="1F4952DB" w:rsidP="22BB7EE0">
      <w:pPr>
        <w:pStyle w:val="Loendilik"/>
        <w:spacing w:after="0"/>
        <w:ind w:left="284" w:right="-284"/>
        <w:rPr>
          <w:rFonts w:ascii="Arial" w:eastAsia="Arial" w:hAnsi="Arial" w:cs="Arial"/>
          <w:b/>
          <w:bCs/>
          <w:sz w:val="20"/>
          <w:szCs w:val="20"/>
        </w:rPr>
      </w:pPr>
      <w:r w:rsidRPr="22BB7EE0">
        <w:rPr>
          <w:rFonts w:ascii="Arial" w:eastAsia="Arial" w:hAnsi="Arial" w:cs="Arial"/>
          <w:b/>
          <w:bCs/>
          <w:sz w:val="20"/>
          <w:szCs w:val="20"/>
        </w:rPr>
        <w:t>Uuringu tellija andmed</w:t>
      </w:r>
    </w:p>
    <w:tbl>
      <w:tblPr>
        <w:tblW w:w="0" w:type="auto"/>
        <w:tblLook w:val="0400" w:firstRow="0" w:lastRow="0" w:firstColumn="0" w:lastColumn="0" w:noHBand="0" w:noVBand="1"/>
      </w:tblPr>
      <w:tblGrid>
        <w:gridCol w:w="9405"/>
      </w:tblGrid>
      <w:tr w:rsidR="22BB7EE0" w14:paraId="09354A26" w14:textId="77777777" w:rsidTr="22BB7EE0">
        <w:trPr>
          <w:trHeight w:val="300"/>
        </w:trPr>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tcPr>
          <w:p w14:paraId="773D2D15" w14:textId="013878A6" w:rsidR="22BB7EE0" w:rsidRDefault="22BB7EE0" w:rsidP="22BB7EE0">
            <w:pPr>
              <w:spacing w:after="120"/>
              <w:ind w:left="284" w:right="-284" w:hanging="284"/>
            </w:pPr>
            <w:r w:rsidRPr="22BB7EE0">
              <w:rPr>
                <w:rFonts w:ascii="Arial" w:eastAsia="Arial" w:hAnsi="Arial" w:cs="Arial"/>
                <w:color w:val="000000" w:themeColor="text1"/>
                <w:sz w:val="20"/>
                <w:szCs w:val="20"/>
              </w:rPr>
              <w:t>Organisatsiooni nimi</w:t>
            </w:r>
          </w:p>
        </w:tc>
      </w:tr>
      <w:tr w:rsidR="22BB7EE0" w14:paraId="31F7DA6D" w14:textId="77777777" w:rsidTr="22BB7EE0">
        <w:trPr>
          <w:trHeight w:val="300"/>
        </w:trPr>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D908607" w14:textId="7C038AF5" w:rsidR="22BB7EE0" w:rsidRDefault="22BB7EE0" w:rsidP="22BB7EE0">
            <w:pPr>
              <w:spacing w:after="0"/>
              <w:ind w:left="284" w:right="-284" w:hanging="284"/>
            </w:pPr>
            <w:r w:rsidRPr="22BB7EE0">
              <w:rPr>
                <w:rFonts w:ascii="Arial" w:eastAsia="Arial" w:hAnsi="Arial" w:cs="Arial"/>
                <w:sz w:val="20"/>
                <w:szCs w:val="20"/>
              </w:rPr>
              <w:t xml:space="preserve"> </w:t>
            </w:r>
            <w:r w:rsidR="3A0077D8" w:rsidRPr="22BB7EE0">
              <w:rPr>
                <w:rFonts w:ascii="Arial" w:eastAsia="Arial" w:hAnsi="Arial" w:cs="Arial"/>
                <w:sz w:val="20"/>
                <w:szCs w:val="20"/>
              </w:rPr>
              <w:t>Justiits- ja Digiministeerium (JDM), r</w:t>
            </w:r>
            <w:r w:rsidR="00630B19">
              <w:rPr>
                <w:rFonts w:ascii="Arial" w:eastAsia="Arial" w:hAnsi="Arial" w:cs="Arial"/>
                <w:sz w:val="20"/>
                <w:szCs w:val="20"/>
              </w:rPr>
              <w:t>egistri</w:t>
            </w:r>
            <w:r w:rsidR="3A0077D8" w:rsidRPr="22BB7EE0">
              <w:rPr>
                <w:rFonts w:ascii="Arial" w:eastAsia="Arial" w:hAnsi="Arial" w:cs="Arial"/>
                <w:sz w:val="20"/>
                <w:szCs w:val="20"/>
              </w:rPr>
              <w:t>kood: 70000898, e-post: info@justdigi.ee (edaspidi tellija)</w:t>
            </w:r>
          </w:p>
        </w:tc>
      </w:tr>
      <w:tr w:rsidR="22BB7EE0" w14:paraId="39F1CDC3" w14:textId="77777777" w:rsidTr="22BB7EE0">
        <w:trPr>
          <w:trHeight w:val="300"/>
        </w:trPr>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tcPr>
          <w:p w14:paraId="7DC190E0" w14:textId="0419830B" w:rsidR="22BB7EE0" w:rsidRDefault="22BB7EE0" w:rsidP="22BB7EE0">
            <w:pPr>
              <w:spacing w:after="0"/>
              <w:ind w:left="284" w:right="-284" w:hanging="284"/>
            </w:pPr>
            <w:r w:rsidRPr="22BB7EE0">
              <w:rPr>
                <w:rFonts w:ascii="Arial" w:eastAsia="Arial" w:hAnsi="Arial" w:cs="Arial"/>
                <w:color w:val="000000" w:themeColor="text1"/>
                <w:sz w:val="20"/>
                <w:szCs w:val="20"/>
              </w:rPr>
              <w:t>Postiaadress (tänav, maja, linn, postiindeks)</w:t>
            </w:r>
          </w:p>
        </w:tc>
      </w:tr>
      <w:tr w:rsidR="22BB7EE0" w14:paraId="4DD8CB8C" w14:textId="77777777" w:rsidTr="22BB7EE0">
        <w:trPr>
          <w:trHeight w:val="300"/>
        </w:trPr>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161EA93" w14:textId="0AAC4D34" w:rsidR="22BB7EE0" w:rsidRDefault="22BB7EE0" w:rsidP="22BB7EE0">
            <w:pPr>
              <w:spacing w:after="0"/>
              <w:ind w:left="284" w:right="-284" w:hanging="284"/>
            </w:pPr>
            <w:r w:rsidRPr="22BB7EE0">
              <w:rPr>
                <w:rFonts w:ascii="Arial" w:eastAsia="Arial" w:hAnsi="Arial" w:cs="Arial"/>
                <w:sz w:val="20"/>
                <w:szCs w:val="20"/>
              </w:rPr>
              <w:t xml:space="preserve"> </w:t>
            </w:r>
            <w:r w:rsidR="04BF7FFC" w:rsidRPr="22BB7EE0">
              <w:rPr>
                <w:rFonts w:ascii="Arial" w:eastAsia="Arial" w:hAnsi="Arial" w:cs="Arial"/>
                <w:sz w:val="20"/>
                <w:szCs w:val="20"/>
              </w:rPr>
              <w:t>Suur-Ameerika 1, 10122 Tallinn</w:t>
            </w:r>
          </w:p>
        </w:tc>
      </w:tr>
      <w:tr w:rsidR="22BB7EE0" w14:paraId="6EA23190" w14:textId="77777777" w:rsidTr="22BB7EE0">
        <w:trPr>
          <w:trHeight w:val="300"/>
        </w:trPr>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tcPr>
          <w:p w14:paraId="2DAA04E6" w14:textId="3F2E83AA" w:rsidR="22BB7EE0" w:rsidRDefault="22BB7EE0" w:rsidP="22BB7EE0">
            <w:pPr>
              <w:spacing w:after="0"/>
              <w:ind w:left="284" w:right="-284" w:hanging="284"/>
            </w:pPr>
            <w:r w:rsidRPr="22BB7EE0">
              <w:rPr>
                <w:rFonts w:ascii="Arial" w:eastAsia="Arial" w:hAnsi="Arial" w:cs="Arial"/>
                <w:color w:val="000000" w:themeColor="text1"/>
                <w:sz w:val="20"/>
                <w:szCs w:val="20"/>
              </w:rPr>
              <w:t>Tellija esindusõiguslik isik (nimi, ametikoht, e-posti aadress)</w:t>
            </w:r>
          </w:p>
        </w:tc>
      </w:tr>
      <w:tr w:rsidR="22BB7EE0" w14:paraId="56724960" w14:textId="77777777" w:rsidTr="22BB7EE0">
        <w:trPr>
          <w:trHeight w:val="300"/>
        </w:trPr>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3C6CE1C" w14:textId="5777DF9F" w:rsidR="22BB7EE0" w:rsidRDefault="22BB7EE0" w:rsidP="22BB7EE0">
            <w:pPr>
              <w:spacing w:after="0"/>
              <w:ind w:left="284" w:right="-284" w:hanging="284"/>
            </w:pPr>
            <w:r w:rsidRPr="22BB7EE0">
              <w:rPr>
                <w:rFonts w:ascii="Arial" w:eastAsia="Arial" w:hAnsi="Arial" w:cs="Arial"/>
                <w:sz w:val="20"/>
                <w:szCs w:val="20"/>
              </w:rPr>
              <w:t xml:space="preserve"> </w:t>
            </w:r>
            <w:r w:rsidR="46779753" w:rsidRPr="22BB7EE0">
              <w:rPr>
                <w:rFonts w:ascii="Arial" w:eastAsia="Arial" w:hAnsi="Arial" w:cs="Arial"/>
                <w:sz w:val="20"/>
                <w:szCs w:val="20"/>
              </w:rPr>
              <w:t>Tiina Uudeberg, Kantsler, tiina.uudeberg@justdigi.ee</w:t>
            </w:r>
          </w:p>
        </w:tc>
      </w:tr>
      <w:tr w:rsidR="22BB7EE0" w14:paraId="2FBC60A1" w14:textId="77777777" w:rsidTr="22BB7EE0">
        <w:trPr>
          <w:trHeight w:val="300"/>
        </w:trPr>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left w:w="108" w:type="dxa"/>
              <w:right w:w="108" w:type="dxa"/>
            </w:tcMar>
          </w:tcPr>
          <w:p w14:paraId="1CDE228F" w14:textId="4DCB29D8" w:rsidR="22BB7EE0" w:rsidRDefault="22BB7EE0" w:rsidP="22BB7EE0">
            <w:pPr>
              <w:spacing w:after="0"/>
              <w:ind w:left="284" w:right="-284" w:hanging="284"/>
            </w:pPr>
            <w:r w:rsidRPr="22BB7EE0">
              <w:rPr>
                <w:rFonts w:ascii="Arial" w:eastAsia="Arial" w:hAnsi="Arial" w:cs="Arial"/>
                <w:color w:val="000000" w:themeColor="text1"/>
                <w:sz w:val="20"/>
                <w:szCs w:val="20"/>
              </w:rPr>
              <w:t>Tellija kontaktisikud (nimed, ametikohad, e-posti aadressid)</w:t>
            </w:r>
          </w:p>
        </w:tc>
      </w:tr>
      <w:tr w:rsidR="22BB7EE0" w14:paraId="095F0AFE" w14:textId="77777777" w:rsidTr="22BB7EE0">
        <w:trPr>
          <w:trHeight w:val="300"/>
        </w:trPr>
        <w:tc>
          <w:tcPr>
            <w:tcW w:w="940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83A3A53" w14:textId="730BB95D" w:rsidR="473F1317" w:rsidRDefault="473F1317" w:rsidP="22BB7EE0">
            <w:pPr>
              <w:spacing w:after="0"/>
              <w:ind w:left="284" w:right="-284"/>
            </w:pPr>
            <w:r w:rsidRPr="22BB7EE0">
              <w:rPr>
                <w:rFonts w:ascii="Arial" w:eastAsia="Arial" w:hAnsi="Arial" w:cs="Arial"/>
                <w:sz w:val="20"/>
                <w:szCs w:val="20"/>
              </w:rPr>
              <w:t xml:space="preserve">Mari-Liis Sööt, </w:t>
            </w:r>
            <w:r w:rsidR="4CB6B30F" w:rsidRPr="22BB7EE0">
              <w:rPr>
                <w:rFonts w:ascii="Arial" w:eastAsia="Arial" w:hAnsi="Arial" w:cs="Arial"/>
                <w:sz w:val="20"/>
                <w:szCs w:val="20"/>
              </w:rPr>
              <w:t>kriminaalpoliitika asekantsleri ülesannetes,</w:t>
            </w:r>
            <w:r w:rsidR="1AE1E721" w:rsidRPr="22BB7EE0">
              <w:rPr>
                <w:rFonts w:ascii="Arial" w:eastAsia="Arial" w:hAnsi="Arial" w:cs="Arial"/>
                <w:sz w:val="20"/>
                <w:szCs w:val="20"/>
              </w:rPr>
              <w:t xml:space="preserve"> </w:t>
            </w:r>
            <w:hyperlink r:id="rId8">
              <w:r w:rsidR="1AE1E721" w:rsidRPr="22BB7EE0">
                <w:rPr>
                  <w:rStyle w:val="Hperlink"/>
                </w:rPr>
                <w:t>mari-liis.soot@justdigi.ee</w:t>
              </w:r>
            </w:hyperlink>
          </w:p>
          <w:p w14:paraId="2A15A50E" w14:textId="68069DD6" w:rsidR="4CB6B30F" w:rsidRDefault="4CB6B30F" w:rsidP="22BB7EE0">
            <w:pPr>
              <w:spacing w:after="0"/>
              <w:ind w:left="284" w:right="-284"/>
            </w:pPr>
            <w:r w:rsidRPr="22BB7EE0">
              <w:rPr>
                <w:rFonts w:ascii="Arial" w:eastAsia="Arial" w:hAnsi="Arial" w:cs="Arial"/>
                <w:sz w:val="20"/>
                <w:szCs w:val="20"/>
              </w:rPr>
              <w:t>Anna-Liisa Uisk, kriminaalpoliitika osakonna arendus ja kriminaalstatistika talituse juhataja</w:t>
            </w:r>
            <w:r w:rsidR="0D9D5848" w:rsidRPr="22BB7EE0">
              <w:rPr>
                <w:rFonts w:ascii="Arial" w:eastAsia="Arial" w:hAnsi="Arial" w:cs="Arial"/>
                <w:sz w:val="20"/>
                <w:szCs w:val="20"/>
              </w:rPr>
              <w:t xml:space="preserve">, </w:t>
            </w:r>
            <w:hyperlink r:id="rId9">
              <w:r w:rsidR="0D9D5848" w:rsidRPr="22BB7EE0">
                <w:rPr>
                  <w:rStyle w:val="Hperlink"/>
                </w:rPr>
                <w:t>anna-liisa.uisk@justdigi.e</w:t>
              </w:r>
              <w:r w:rsidR="7B3D5D4C" w:rsidRPr="22BB7EE0">
                <w:rPr>
                  <w:rStyle w:val="Hperlink"/>
                </w:rPr>
                <w:t>e</w:t>
              </w:r>
            </w:hyperlink>
            <w:r w:rsidR="7B3D5D4C" w:rsidRPr="22BB7EE0">
              <w:rPr>
                <w:rFonts w:ascii="Arial" w:eastAsia="Arial" w:hAnsi="Arial" w:cs="Arial"/>
                <w:sz w:val="20"/>
                <w:szCs w:val="20"/>
              </w:rPr>
              <w:t xml:space="preserve"> </w:t>
            </w:r>
            <w:r w:rsidRPr="22BB7EE0">
              <w:rPr>
                <w:rFonts w:ascii="Arial" w:eastAsia="Arial" w:hAnsi="Arial" w:cs="Arial"/>
                <w:sz w:val="20"/>
                <w:szCs w:val="20"/>
              </w:rPr>
              <w:t xml:space="preserve"> </w:t>
            </w:r>
          </w:p>
          <w:p w14:paraId="04B0ABAE" w14:textId="19D3F2B4" w:rsidR="4CB6B30F" w:rsidRDefault="4CB6B30F" w:rsidP="22BB7EE0">
            <w:pPr>
              <w:spacing w:after="0"/>
              <w:ind w:left="284" w:right="-284"/>
            </w:pPr>
            <w:r w:rsidRPr="22BB7EE0">
              <w:rPr>
                <w:rFonts w:ascii="Arial" w:eastAsia="Arial" w:hAnsi="Arial" w:cs="Arial"/>
                <w:sz w:val="20"/>
                <w:szCs w:val="20"/>
              </w:rPr>
              <w:t xml:space="preserve">Karl-Hendrik Pallo, kriminaalpoliitika osakonna arendus ja kriminaalstatistika </w:t>
            </w:r>
            <w:r w:rsidR="28EF8E73" w:rsidRPr="22BB7EE0">
              <w:rPr>
                <w:rFonts w:ascii="Arial" w:eastAsia="Arial" w:hAnsi="Arial" w:cs="Arial"/>
                <w:sz w:val="20"/>
                <w:szCs w:val="20"/>
              </w:rPr>
              <w:t xml:space="preserve">talituse nõunik, </w:t>
            </w:r>
            <w:hyperlink r:id="rId10">
              <w:r w:rsidR="28EF8E73" w:rsidRPr="22BB7EE0">
                <w:rPr>
                  <w:rStyle w:val="Hperlink"/>
                </w:rPr>
                <w:t>karl-hendrik.pallo@justdigi.ee</w:t>
              </w:r>
            </w:hyperlink>
            <w:r w:rsidR="5BACC952" w:rsidRPr="22BB7EE0">
              <w:rPr>
                <w:rFonts w:ascii="Arial" w:eastAsia="Arial" w:hAnsi="Arial" w:cs="Arial"/>
                <w:sz w:val="20"/>
                <w:szCs w:val="20"/>
              </w:rPr>
              <w:t xml:space="preserve"> </w:t>
            </w:r>
          </w:p>
        </w:tc>
      </w:tr>
    </w:tbl>
    <w:p w14:paraId="7DBF5FD5" w14:textId="25173F82" w:rsidR="22BB7EE0" w:rsidRDefault="22BB7EE0" w:rsidP="22BB7EE0"/>
    <w:p w14:paraId="276FEE2C" w14:textId="13185392" w:rsidR="00A773A6" w:rsidRDefault="5682A642" w:rsidP="57306E11">
      <w:pPr>
        <w:pStyle w:val="Pealkiri1"/>
        <w:jc w:val="both"/>
      </w:pPr>
      <w:r>
        <w:t xml:space="preserve">1. </w:t>
      </w:r>
      <w:r w:rsidR="3CCFBBD3">
        <w:t>Sissejuhatus</w:t>
      </w:r>
    </w:p>
    <w:p w14:paraId="2A5893DB" w14:textId="1DD8D410" w:rsidR="00213D96" w:rsidRDefault="00213D96" w:rsidP="2A9E4966">
      <w:pPr>
        <w:jc w:val="both"/>
      </w:pPr>
      <w:r>
        <w:t>Mu</w:t>
      </w:r>
      <w:r w:rsidR="00236E65">
        <w:t xml:space="preserve">dila </w:t>
      </w:r>
      <w:r w:rsidR="00E0169B">
        <w:t xml:space="preserve">teadus- ja arendustegevuse </w:t>
      </w:r>
      <w:r w:rsidR="00604278">
        <w:t>uuring</w:t>
      </w:r>
      <w:r w:rsidR="5682A642">
        <w:t xml:space="preserve"> </w:t>
      </w:r>
      <w:r w:rsidR="00950413">
        <w:t xml:space="preserve">(edaspidi: Mudila TA hange) </w:t>
      </w:r>
      <w:r w:rsidR="5682A642">
        <w:t>eesmärk on töötada välja teaduslikult põhjendatud</w:t>
      </w:r>
      <w:r w:rsidR="10700145">
        <w:t xml:space="preserve"> </w:t>
      </w:r>
      <w:r w:rsidR="005F7E20">
        <w:t>met</w:t>
      </w:r>
      <w:r w:rsidR="0080081B">
        <w:t>oodika</w:t>
      </w:r>
      <w:r w:rsidR="5682A642">
        <w:t xml:space="preserve"> </w:t>
      </w:r>
      <w:r w:rsidR="007B15B1">
        <w:t>al</w:t>
      </w:r>
      <w:r w:rsidR="00AE56A7">
        <w:t>aealis</w:t>
      </w:r>
      <w:r w:rsidR="00CB2A12">
        <w:t>tega t</w:t>
      </w:r>
      <w:r w:rsidR="002E7D1C">
        <w:t>öötavat</w:t>
      </w:r>
      <w:r w:rsidR="008B1A00">
        <w:t>e</w:t>
      </w:r>
      <w:r w:rsidR="009E5B01">
        <w:t xml:space="preserve"> </w:t>
      </w:r>
      <w:r w:rsidR="00715FA9">
        <w:t>sp</w:t>
      </w:r>
      <w:r w:rsidR="008C3FE2">
        <w:t>etsiali</w:t>
      </w:r>
      <w:r w:rsidR="0022590C">
        <w:t>stide</w:t>
      </w:r>
      <w:r w:rsidR="00734FBC">
        <w:t xml:space="preserve"> töölau</w:t>
      </w:r>
      <w:r w:rsidR="009A15C1">
        <w:t xml:space="preserve">a </w:t>
      </w:r>
      <w:r w:rsidR="5408E30A">
        <w:t>Mudila</w:t>
      </w:r>
      <w:r w:rsidR="00560A21">
        <w:t xml:space="preserve"> </w:t>
      </w:r>
      <w:r w:rsidR="00E61936">
        <w:t>jaoks.</w:t>
      </w:r>
      <w:r w:rsidR="50D8A5DC">
        <w:t xml:space="preserve"> </w:t>
      </w:r>
      <w:r w:rsidR="003021D7">
        <w:t>Metoodika</w:t>
      </w:r>
      <w:r w:rsidR="005F20BD">
        <w:t xml:space="preserve"> peab võimal</w:t>
      </w:r>
      <w:r w:rsidR="00707B2B">
        <w:t xml:space="preserve">dama </w:t>
      </w:r>
      <w:r w:rsidR="00B23613">
        <w:t>hinnata a</w:t>
      </w:r>
      <w:r w:rsidR="009C58B9">
        <w:t>laeali</w:t>
      </w:r>
      <w:r w:rsidR="000E22AE">
        <w:t>se risk</w:t>
      </w:r>
      <w:r w:rsidR="00017B08">
        <w:t xml:space="preserve">e, </w:t>
      </w:r>
      <w:r w:rsidR="00266827">
        <w:t>kaitset</w:t>
      </w:r>
      <w:r w:rsidR="00307508">
        <w:t>egureid</w:t>
      </w:r>
      <w:r w:rsidR="009E619D">
        <w:t>, juhtumei</w:t>
      </w:r>
      <w:r w:rsidR="00FA1E6E">
        <w:t>d priori</w:t>
      </w:r>
      <w:r w:rsidR="00007FB3">
        <w:t>seerida</w:t>
      </w:r>
      <w:r w:rsidR="00EA1C2F">
        <w:t xml:space="preserve"> (</w:t>
      </w:r>
      <w:r w:rsidR="004C51B5">
        <w:t>triaa</w:t>
      </w:r>
      <w:r w:rsidR="0088056F">
        <w:t>ž)</w:t>
      </w:r>
      <w:r w:rsidR="00007FB3">
        <w:t xml:space="preserve"> </w:t>
      </w:r>
      <w:r w:rsidR="001968BD">
        <w:t xml:space="preserve">ning </w:t>
      </w:r>
      <w:r w:rsidR="00DA1767">
        <w:t>aida</w:t>
      </w:r>
      <w:r w:rsidR="00037C55">
        <w:t xml:space="preserve">ta </w:t>
      </w:r>
      <w:r w:rsidR="00664577">
        <w:t>suun</w:t>
      </w:r>
      <w:r w:rsidR="00243171">
        <w:t>ata ala</w:t>
      </w:r>
      <w:r w:rsidR="00DB1F39">
        <w:t>ealisi s</w:t>
      </w:r>
      <w:r w:rsidR="00916806">
        <w:t>obiv</w:t>
      </w:r>
      <w:r w:rsidR="002F6F30">
        <w:t>atele tee</w:t>
      </w:r>
      <w:r w:rsidR="00E30AC1">
        <w:t>nustele.</w:t>
      </w:r>
      <w:r w:rsidR="000C7D71">
        <w:t xml:space="preserve"> </w:t>
      </w:r>
      <w:r w:rsidR="50D8A5DC" w:rsidRPr="2A9E4966">
        <w:rPr>
          <w:rFonts w:ascii="Arial" w:hAnsi="Arial" w:cs="Arial"/>
        </w:rPr>
        <w:t>​</w:t>
      </w:r>
      <w:r w:rsidR="5682A642">
        <w:t xml:space="preserve"> </w:t>
      </w:r>
      <w:r w:rsidR="00B36DF9">
        <w:t>Mud</w:t>
      </w:r>
      <w:r w:rsidR="005B5C20">
        <w:t xml:space="preserve">ila TA </w:t>
      </w:r>
      <w:r w:rsidR="001635D2">
        <w:t>h</w:t>
      </w:r>
      <w:r w:rsidR="5682A642">
        <w:t xml:space="preserve">ange on osa laiemast </w:t>
      </w:r>
      <w:r w:rsidR="00C60522">
        <w:t>Mudila</w:t>
      </w:r>
      <w:r w:rsidR="5682A642">
        <w:t xml:space="preserve"> projektist, mille eesmärk on koondada lapse abivajadust kirjeldavad signaalid </w:t>
      </w:r>
      <w:r w:rsidR="002F2F2D">
        <w:t>spetsialist</w:t>
      </w:r>
      <w:r w:rsidR="005C5113">
        <w:t>i töölaua</w:t>
      </w:r>
      <w:r w:rsidR="001947E4">
        <w:t>le</w:t>
      </w:r>
      <w:r w:rsidR="002F2F2D">
        <w:t xml:space="preserve"> </w:t>
      </w:r>
      <w:r w:rsidR="5682A642">
        <w:t xml:space="preserve">ning toetada </w:t>
      </w:r>
      <w:r w:rsidR="002B6185">
        <w:t>seelä</w:t>
      </w:r>
      <w:r w:rsidR="00131721">
        <w:t xml:space="preserve">bi </w:t>
      </w:r>
      <w:r w:rsidR="5682A642">
        <w:t>varajast sekkumist ja teenuste koordineerimist.</w:t>
      </w:r>
    </w:p>
    <w:tbl>
      <w:tblPr>
        <w:tblW w:w="0" w:type="auto"/>
        <w:tblLook w:val="04A0" w:firstRow="1" w:lastRow="0" w:firstColumn="1" w:lastColumn="0" w:noHBand="0" w:noVBand="1"/>
      </w:tblPr>
      <w:tblGrid>
        <w:gridCol w:w="9679"/>
      </w:tblGrid>
      <w:tr w:rsidR="00D367C8" w14:paraId="73A7CDD9" w14:textId="77777777" w:rsidTr="000159F1">
        <w:tc>
          <w:tcPr>
            <w:tcW w:w="9679" w:type="dxa"/>
          </w:tcPr>
          <w:p w14:paraId="3EA1C1AB" w14:textId="451209C2" w:rsidR="00D367C8" w:rsidRDefault="00D367C8" w:rsidP="000159F1">
            <w:pPr>
              <w:pStyle w:val="Loenditpp"/>
              <w:numPr>
                <w:ilvl w:val="0"/>
                <w:numId w:val="0"/>
              </w:numPr>
              <w:jc w:val="both"/>
              <w:rPr>
                <w:kern w:val="2"/>
                <w:lang w:eastAsia="et-EE"/>
                <w14:ligatures w14:val="standardContextual"/>
              </w:rPr>
            </w:pPr>
            <w:r w:rsidRPr="00354B3F">
              <w:rPr>
                <w:b/>
              </w:rPr>
              <w:t xml:space="preserve">Mudila </w:t>
            </w:r>
            <w:r w:rsidR="00630B19">
              <w:rPr>
                <w:b/>
              </w:rPr>
              <w:t xml:space="preserve">projekti </w:t>
            </w:r>
            <w:r w:rsidRPr="00354B3F">
              <w:rPr>
                <w:b/>
              </w:rPr>
              <w:t>hanked</w:t>
            </w:r>
            <w:r>
              <w:rPr>
                <w:b/>
              </w:rPr>
              <w:t xml:space="preserve"> on teineteisega seotud. </w:t>
            </w:r>
            <w:r>
              <w:t>Mudila TA hanke tulemused peavad olema kasutatavad nii tehnilise lahenduse ärianalüüsi ja minimaalse töötava toote (MVP) loomisel kui andmekaitse ja õigusanalüüsi valmimisel, moodustades nendega ühtse terviku.</w:t>
            </w:r>
          </w:p>
          <w:p w14:paraId="5E8F8952" w14:textId="77777777" w:rsidR="00D367C8" w:rsidRDefault="00D367C8" w:rsidP="000159F1">
            <w:pPr>
              <w:pStyle w:val="Loenditpp"/>
              <w:numPr>
                <w:ilvl w:val="0"/>
                <w:numId w:val="0"/>
              </w:numPr>
              <w:jc w:val="both"/>
            </w:pPr>
          </w:p>
          <w:p w14:paraId="43940494" w14:textId="77777777" w:rsidR="00D367C8" w:rsidRDefault="00D367C8" w:rsidP="000159F1">
            <w:pPr>
              <w:pStyle w:val="Loenditpp"/>
              <w:ind w:left="0" w:firstLine="0"/>
              <w:jc w:val="both"/>
              <w:rPr>
                <w:kern w:val="2"/>
                <w:lang w:eastAsia="et-EE"/>
                <w14:ligatures w14:val="standardContextual"/>
              </w:rPr>
            </w:pPr>
            <w:r w:rsidRPr="00DF2681">
              <w:rPr>
                <w:b/>
              </w:rPr>
              <w:t>Mudila TA hange</w:t>
            </w:r>
            <w:r w:rsidRPr="00DF2681">
              <w:t xml:space="preserve"> loob sisulise aluse: valemi, mis määrab, milliste riski- ja kaitsesignaalide põhjal lapse abivajadust hinnata, kuidas juhtumeid prioriseerida ning millisele teenusele laps suunata.</w:t>
            </w:r>
          </w:p>
          <w:p w14:paraId="208069EC" w14:textId="77777777" w:rsidR="00D367C8" w:rsidRDefault="00D367C8" w:rsidP="000159F1">
            <w:pPr>
              <w:pStyle w:val="Loenditpp"/>
              <w:ind w:left="0" w:firstLine="0"/>
              <w:jc w:val="both"/>
              <w:rPr>
                <w:kern w:val="2"/>
                <w:lang w:eastAsia="et-EE"/>
                <w14:ligatures w14:val="standardContextual"/>
              </w:rPr>
            </w:pPr>
            <w:r w:rsidRPr="00820C7C">
              <w:rPr>
                <w:b/>
              </w:rPr>
              <w:t>Õigus- ja andmekaitseanalüüs</w:t>
            </w:r>
            <w:r w:rsidRPr="00820C7C">
              <w:t xml:space="preserve"> hindab, kas valemi jaoks vajalikke andmeid tohib kasutada, millistel tingimustel ja kellel on neile juurdepääs, ning teeb vajaduse korral ettepanekud õigusaktide muutmiseks.</w:t>
            </w:r>
          </w:p>
          <w:p w14:paraId="4CB26A60" w14:textId="725C97BA" w:rsidR="00D367C8" w:rsidRPr="00D367C8" w:rsidRDefault="00D367C8" w:rsidP="000159F1">
            <w:pPr>
              <w:pStyle w:val="Loenditpp"/>
              <w:ind w:left="0" w:firstLine="0"/>
              <w:jc w:val="both"/>
              <w:rPr>
                <w:kern w:val="2"/>
                <w:lang w:eastAsia="et-EE"/>
                <w14:ligatures w14:val="standardContextual"/>
              </w:rPr>
            </w:pPr>
            <w:r w:rsidRPr="00362DFA">
              <w:rPr>
                <w:b/>
              </w:rPr>
              <w:t>Ärianalüüsi ja MVP hange</w:t>
            </w:r>
            <w:r w:rsidRPr="00362DFA">
              <w:t xml:space="preserve"> muudab valemi kasutatavaks lahenduseks: kirjeldab spetsialistide tööprotsessid ja kasutajavaated, kavandab vajalikud andmeühendused ning loob minimaalse töötava toote. </w:t>
            </w:r>
          </w:p>
        </w:tc>
      </w:tr>
    </w:tbl>
    <w:p w14:paraId="4BB06C1F" w14:textId="77777777" w:rsidR="00A773A6" w:rsidRDefault="13B83F25" w:rsidP="57306E11">
      <w:pPr>
        <w:pStyle w:val="Pealkiri1"/>
        <w:jc w:val="both"/>
      </w:pPr>
      <w:r>
        <w:lastRenderedPageBreak/>
        <w:t>2. Taust ja probleemi kirjeldus</w:t>
      </w:r>
    </w:p>
    <w:p w14:paraId="3028F978" w14:textId="16A1E653" w:rsidR="00D367C8" w:rsidRDefault="04B504E4" w:rsidP="57306E11">
      <w:pPr>
        <w:jc w:val="both"/>
      </w:pPr>
      <w:r>
        <w:t>Mudila</w:t>
      </w:r>
      <w:r w:rsidR="18CB19CD">
        <w:t xml:space="preserve"> p</w:t>
      </w:r>
      <w:r w:rsidR="18CB19CD" w:rsidRPr="2A9E4966">
        <w:rPr>
          <w:rFonts w:ascii="Arial" w:hAnsi="Arial" w:cs="Arial"/>
        </w:rPr>
        <w:t>​</w:t>
      </w:r>
      <w:proofErr w:type="spellStart"/>
      <w:r w:rsidR="18CB19CD">
        <w:t>rojekti</w:t>
      </w:r>
      <w:proofErr w:type="spellEnd"/>
      <w:r w:rsidR="18CB19CD">
        <w:t xml:space="preserve"> taustaks on probleem, et lapsega seotud ohumärgid võivad olla erinevate asutuste ja spetsialistide </w:t>
      </w:r>
      <w:r w:rsidR="00D367C8">
        <w:t>käes</w:t>
      </w:r>
      <w:r w:rsidR="18CB19CD">
        <w:t xml:space="preserve">, kuid need ei </w:t>
      </w:r>
      <w:r w:rsidR="00D367C8">
        <w:t xml:space="preserve">moodusta tervikvaadet ega käivita piisavalt kiiresti koordineeritud sekkumist. Ohumärgid võivad ilmneda näiteks haridus-, tervise-, sotsiaal- ja õiguskaitsesüsteemis, kuid killustunud andmeruum ning sellest </w:t>
      </w:r>
      <w:r w:rsidR="4B111E2E">
        <w:t>johtuvalt</w:t>
      </w:r>
      <w:r w:rsidR="00D367C8">
        <w:t xml:space="preserve"> ebaühtlane sekkumine (üks ei tea, mida teine teeb) võivad viia olukorrani, kus abi ei jõua lapseni õigel ajal.</w:t>
      </w:r>
    </w:p>
    <w:p w14:paraId="658114CE" w14:textId="7CC5D707" w:rsidR="00A773A6" w:rsidRDefault="099C50A4" w:rsidP="57306E11">
      <w:pPr>
        <w:jc w:val="both"/>
      </w:pPr>
      <w:r>
        <w:t xml:space="preserve">Mudila </w:t>
      </w:r>
      <w:r w:rsidR="18CB19CD">
        <w:t>mõte on kasutada olemasolevaid</w:t>
      </w:r>
      <w:r w:rsidR="00D367C8">
        <w:t xml:space="preserve"> </w:t>
      </w:r>
      <w:r w:rsidR="18CB19CD">
        <w:t>andmeid ja protsesse nii, et lapse teekonna kohta tekiks operatiivne, proaktiivne ja juhtumikorraldust toetav vaade.</w:t>
      </w:r>
    </w:p>
    <w:p w14:paraId="4D7DB540" w14:textId="1703EDC3" w:rsidR="00A773A6" w:rsidRDefault="13B83F25" w:rsidP="57306E11">
      <w:pPr>
        <w:pStyle w:val="Pealkiri1"/>
        <w:jc w:val="both"/>
      </w:pPr>
      <w:r>
        <w:t xml:space="preserve">3. </w:t>
      </w:r>
      <w:r w:rsidR="00DC7712">
        <w:t>Teadus- ja arendustegevuse</w:t>
      </w:r>
      <w:r>
        <w:t xml:space="preserve"> eesmärk</w:t>
      </w:r>
    </w:p>
    <w:p w14:paraId="01C14F4B" w14:textId="77777777" w:rsidR="00D367C8" w:rsidRDefault="00D367C8" w:rsidP="00D367C8">
      <w:pPr>
        <w:jc w:val="both"/>
      </w:pPr>
      <w:r>
        <w:t xml:space="preserve">Mudila TA hanke peamine tulemus ei ole kirjeldav ega teoreetiline analüüs, vaid metoodika, mis hõlmab alaealiste riski- ja kaitsesignaale, triaažireegleid, teenuste soovitusloogikat ja mõjude hindamist. </w:t>
      </w:r>
    </w:p>
    <w:p w14:paraId="774EC1F4" w14:textId="77777777" w:rsidR="00D367C8" w:rsidRDefault="00D367C8" w:rsidP="00D367C8">
      <w:pPr>
        <w:jc w:val="both"/>
      </w:pPr>
      <w:r>
        <w:t xml:space="preserve">Mudila TA hanke  eesmärk on luua tõenduspõhine valem, mis määratleb, milliseid signaale kasutada, kuidas neid tõlgendada, millal käivitada sekkumise protsess, mille alusel laps süsteemi sisse ning süsteemist välja arvatakse, kuidas juhtumeid prioriseerida, milliseid teenuseid või sekkumisi soovitada ning kuidas andmepõhiselt ja valemi osana hinnata tegevuste mõju. </w:t>
      </w:r>
    </w:p>
    <w:p w14:paraId="7A1A7976" w14:textId="0F99C620" w:rsidR="00A773A6" w:rsidRDefault="13B83F25" w:rsidP="00D367C8">
      <w:pPr>
        <w:jc w:val="both"/>
      </w:pPr>
      <w:r>
        <w:t>3.</w:t>
      </w:r>
      <w:r w:rsidR="37CEC79B">
        <w:t>1</w:t>
      </w:r>
      <w:r>
        <w:t xml:space="preserve">. </w:t>
      </w:r>
      <w:r w:rsidR="00DC7712">
        <w:t xml:space="preserve">TA </w:t>
      </w:r>
      <w:r>
        <w:t>eesmärgi saavutamiseks peab töövõtja:</w:t>
      </w:r>
    </w:p>
    <w:p w14:paraId="6336652F" w14:textId="0FEF924A" w:rsidR="005F2E4C" w:rsidRDefault="00584886" w:rsidP="005A65C2">
      <w:pPr>
        <w:pStyle w:val="Loenditpp"/>
        <w:numPr>
          <w:ilvl w:val="0"/>
          <w:numId w:val="0"/>
        </w:numPr>
        <w:ind w:left="360"/>
      </w:pPr>
      <w:r>
        <w:t xml:space="preserve">1) </w:t>
      </w:r>
      <w:r w:rsidRPr="00614A24">
        <w:t xml:space="preserve">töötama välja praktilise Mudila varajase märkamise rakendusliku metoodika (riski- ja kaitsesignaalide valemi) koos selle komponentide ja toimeloogikaga, hõlmates seoseid riski- ja kaitsesignaalide, teenuste ja sekkumisvõimaluste </w:t>
      </w:r>
      <w:r>
        <w:t xml:space="preserve">ning mõjude </w:t>
      </w:r>
      <w:r w:rsidRPr="00413269">
        <w:t>vahel</w:t>
      </w:r>
      <w:r>
        <w:t>, sh:</w:t>
      </w:r>
    </w:p>
    <w:p w14:paraId="0EB55114" w14:textId="77777777" w:rsidR="007D3E72" w:rsidRDefault="007D3E72" w:rsidP="005A65C2">
      <w:pPr>
        <w:pStyle w:val="Loenditpp"/>
        <w:numPr>
          <w:ilvl w:val="0"/>
          <w:numId w:val="0"/>
        </w:numPr>
        <w:ind w:left="360"/>
      </w:pPr>
    </w:p>
    <w:p w14:paraId="77407938" w14:textId="69D44058" w:rsidR="008A245E" w:rsidRPr="008A245E" w:rsidRDefault="008A245E" w:rsidP="008A245E">
      <w:pPr>
        <w:pStyle w:val="Loenditpp"/>
      </w:pPr>
      <w:r w:rsidRPr="008A245E">
        <w:t>tuginema rahvusvahelisele teaduslikule infole lapse abivajadusest, riskiteguritest, kaitseteguritest, varajasest märkamisest ja teenustele suunamisest ning valemi väljatöötamisel kasutama võimalusel praktikas kasutatavaid ja/või valideeritud riskihindamise metoodikaid;</w:t>
      </w:r>
    </w:p>
    <w:p w14:paraId="6E9C04C0" w14:textId="21AE5BEB" w:rsidR="00E77B8E" w:rsidRPr="00E77B8E" w:rsidRDefault="00E77B8E" w:rsidP="00E77B8E">
      <w:pPr>
        <w:pStyle w:val="Loenditpp"/>
      </w:pPr>
      <w:r w:rsidRPr="00E77B8E">
        <w:t>pakkuma triaažiloogika juhtumite prioriseerimiseks (milliste tunnustega laps millisele teenusele ja millise aja jooksul nii tervise</w:t>
      </w:r>
      <w:r w:rsidR="00DC7712">
        <w:t>-</w:t>
      </w:r>
      <w:r w:rsidRPr="00E77B8E">
        <w:t>, sotsiaal</w:t>
      </w:r>
      <w:r w:rsidR="00DC7712">
        <w:t>-</w:t>
      </w:r>
      <w:r w:rsidRPr="00E77B8E">
        <w:t>, haridus</w:t>
      </w:r>
      <w:r w:rsidR="00DC7712">
        <w:t>-</w:t>
      </w:r>
      <w:r w:rsidRPr="00E77B8E">
        <w:t xml:space="preserve"> kui justiitssüsteemis);</w:t>
      </w:r>
    </w:p>
    <w:p w14:paraId="12B0C912" w14:textId="5A076184" w:rsidR="00A773A6" w:rsidRDefault="13B83F25" w:rsidP="57306E11">
      <w:pPr>
        <w:pStyle w:val="Loenditpp"/>
        <w:jc w:val="both"/>
      </w:pPr>
      <w:r>
        <w:t xml:space="preserve">töötama välja mõju hindamise </w:t>
      </w:r>
      <w:r w:rsidR="00113AAE">
        <w:t>komp</w:t>
      </w:r>
      <w:r w:rsidR="00975481">
        <w:t>onendi</w:t>
      </w:r>
      <w:r>
        <w:t>, mis sisaldab indikaatoreid, hindamismudelit ning seireloogikat</w:t>
      </w:r>
      <w:r w:rsidR="00645131">
        <w:t xml:space="preserve"> ning </w:t>
      </w:r>
      <w:r w:rsidR="00C513F4">
        <w:t>oleks rake</w:t>
      </w:r>
      <w:r w:rsidR="008007EB">
        <w:t>ndatav</w:t>
      </w:r>
      <w:r w:rsidR="00FB4E4D">
        <w:t xml:space="preserve"> va</w:t>
      </w:r>
      <w:r w:rsidR="00746F1C">
        <w:t xml:space="preserve">lemi </w:t>
      </w:r>
      <w:r w:rsidR="00103C6E">
        <w:t>osana</w:t>
      </w:r>
      <w:r>
        <w:t>.</w:t>
      </w:r>
    </w:p>
    <w:p w14:paraId="44BAB96F" w14:textId="0D9B0A19" w:rsidR="0089769C" w:rsidRPr="007D4E9C" w:rsidRDefault="00A51FAF" w:rsidP="57306E11">
      <w:pPr>
        <w:pStyle w:val="Loenditpp"/>
        <w:jc w:val="both"/>
      </w:pPr>
      <w:r>
        <w:t>h</w:t>
      </w:r>
      <w:r w:rsidR="00715BE5" w:rsidRPr="00715BE5">
        <w:t xml:space="preserve">õlmama metoodikasse tingimused, millal laps süsteemi siseneb ja süsteemist väljub - kuigi metoodika peab ütlema, millisest hetkest signaale tuleb hindama hakata, on lähtekohaks, et valem läheb käiku vaid nende laste suhtes, kelle kohta on tehtud pöördumine või kes on saanud vastava diagnoosi ning seetõttu sisestatud Sotsiaalteenuste ja -toetuste andmeregistrisse </w:t>
      </w:r>
      <w:r w:rsidR="00DC7712">
        <w:t xml:space="preserve">(edaspidi </w:t>
      </w:r>
      <w:r w:rsidR="00715BE5" w:rsidRPr="00715BE5">
        <w:t>STAR</w:t>
      </w:r>
      <w:r w:rsidR="00DC7712">
        <w:t>)</w:t>
      </w:r>
      <w:r w:rsidR="00715BE5" w:rsidRPr="00715BE5">
        <w:t>.</w:t>
      </w:r>
    </w:p>
    <w:p w14:paraId="4DD58F85" w14:textId="77777777" w:rsidR="007D4E9C" w:rsidRDefault="007D4E9C" w:rsidP="00EF4C41">
      <w:pPr>
        <w:pStyle w:val="Loenditpp"/>
        <w:numPr>
          <w:ilvl w:val="0"/>
          <w:numId w:val="0"/>
        </w:numPr>
        <w:ind w:left="360"/>
        <w:jc w:val="both"/>
      </w:pPr>
    </w:p>
    <w:p w14:paraId="09F86FE6" w14:textId="0EA0E749" w:rsidR="00077C39" w:rsidRPr="00077C39" w:rsidRDefault="00077C39" w:rsidP="00BF530E">
      <w:pPr>
        <w:pStyle w:val="Loenditpp"/>
        <w:numPr>
          <w:ilvl w:val="0"/>
          <w:numId w:val="25"/>
        </w:numPr>
        <w:rPr>
          <w:rFonts w:eastAsia="Aptos" w:cs="Aptos"/>
          <w:color w:val="000000" w:themeColor="text1"/>
        </w:rPr>
      </w:pPr>
      <w:r w:rsidRPr="00077C39">
        <w:rPr>
          <w:rFonts w:eastAsia="Aptos" w:cs="Aptos"/>
          <w:color w:val="000000" w:themeColor="text1"/>
        </w:rPr>
        <w:t xml:space="preserve">Analüüsima lühidalt (ca 5 lk) Mudila projekti mõju: kasu ja kahju lapse ja tema vanemate ning ühiskonna vaatest. Analüüs peab andma vastused, kuidas Mudila mõjutab alaealiste </w:t>
      </w:r>
      <w:proofErr w:type="spellStart"/>
      <w:r w:rsidRPr="00077C39">
        <w:rPr>
          <w:rFonts w:eastAsia="Aptos" w:cs="Aptos"/>
          <w:color w:val="000000" w:themeColor="text1"/>
        </w:rPr>
        <w:t>abisaamisvõimalusi</w:t>
      </w:r>
      <w:proofErr w:type="spellEnd"/>
      <w:r w:rsidRPr="00077C39">
        <w:rPr>
          <w:rFonts w:eastAsia="Aptos" w:cs="Aptos"/>
          <w:color w:val="000000" w:themeColor="text1"/>
        </w:rPr>
        <w:t xml:space="preserve">, õigusrikkumisi,  </w:t>
      </w:r>
      <w:proofErr w:type="spellStart"/>
      <w:r w:rsidRPr="00077C39">
        <w:rPr>
          <w:rFonts w:eastAsia="Aptos" w:cs="Aptos"/>
          <w:color w:val="000000" w:themeColor="text1"/>
        </w:rPr>
        <w:t>stigmatiseerimist</w:t>
      </w:r>
      <w:proofErr w:type="spellEnd"/>
      <w:r w:rsidRPr="00077C39">
        <w:rPr>
          <w:rFonts w:eastAsia="Aptos" w:cs="Aptos"/>
          <w:color w:val="000000" w:themeColor="text1"/>
        </w:rPr>
        <w:t xml:space="preserve">, valepositiivsete riskisignaalide, riigi liigse sekkumise, privaatsusriive ja isikuvabaduste liigse piiramise aspekte. </w:t>
      </w:r>
    </w:p>
    <w:p w14:paraId="79E8E02F" w14:textId="1AE96F46" w:rsidR="00682C6C" w:rsidRPr="00682C6C" w:rsidRDefault="00077C39" w:rsidP="00077C39">
      <w:pPr>
        <w:pStyle w:val="Loenditpp"/>
        <w:rPr>
          <w:rFonts w:eastAsia="Aptos" w:cs="Aptos"/>
          <w:color w:val="000000" w:themeColor="text1"/>
        </w:rPr>
      </w:pPr>
      <w:r w:rsidRPr="00077C39">
        <w:rPr>
          <w:rFonts w:eastAsia="Aptos" w:cs="Aptos"/>
          <w:color w:val="000000" w:themeColor="text1"/>
        </w:rPr>
        <w:t>Analüüs peab sisaldama lühidalt ettepanekuid, milliseid piiranguid, kaitsemeetmeid, kasutusreegleid ja tööprotsessi põhimõtteid tuleb projekti kavandada, et maksimeerida kasu ja vähendada võimalikku kahju;</w:t>
      </w:r>
    </w:p>
    <w:p w14:paraId="231E66BF" w14:textId="2A925332" w:rsidR="00A773A6" w:rsidRDefault="13B83F25" w:rsidP="57306E11">
      <w:pPr>
        <w:pStyle w:val="Pealkiri1"/>
        <w:jc w:val="both"/>
      </w:pPr>
      <w:r>
        <w:lastRenderedPageBreak/>
        <w:t xml:space="preserve">4. </w:t>
      </w:r>
      <w:r w:rsidR="000E6669">
        <w:t>M</w:t>
      </w:r>
      <w:r>
        <w:t>etoodilised nõuded</w:t>
      </w:r>
    </w:p>
    <w:p w14:paraId="577DFB07" w14:textId="67618C99" w:rsidR="13B83F25" w:rsidRDefault="13B83F25" w:rsidP="57306E11">
      <w:pPr>
        <w:jc w:val="both"/>
      </w:pPr>
      <w:r>
        <w:t xml:space="preserve">4.1. </w:t>
      </w:r>
      <w:r w:rsidR="00F96AD2" w:rsidRPr="00F96AD2">
        <w:t>Dubleerimise vältimine: olemasolevaid uuringuid, analüüse ja andmeallikaid kasutatakse maksimaalselt.</w:t>
      </w:r>
    </w:p>
    <w:p w14:paraId="2A572F46" w14:textId="77777777" w:rsidR="000B56ED" w:rsidRDefault="13B83F25" w:rsidP="57306E11">
      <w:pPr>
        <w:jc w:val="both"/>
      </w:pPr>
      <w:r>
        <w:t xml:space="preserve">4.2. </w:t>
      </w:r>
      <w:r w:rsidR="001E0677">
        <w:t>Olemasolevate teoreetiliste allikate kasutamine: uusi andmeid kogutakse üksnes juhul, kui vajalik teave ei ole olemasolevatest allikatest piisaval määral või vajalikul kujul kättesaadav.</w:t>
      </w:r>
    </w:p>
    <w:p w14:paraId="71AE971E" w14:textId="052CE83E" w:rsidR="00A773A6" w:rsidRDefault="13B83F25" w:rsidP="57306E11">
      <w:pPr>
        <w:jc w:val="both"/>
      </w:pPr>
      <w:r>
        <w:t xml:space="preserve">4.3. </w:t>
      </w:r>
      <w:r w:rsidR="00BC1291" w:rsidRPr="00BC1291">
        <w:t>Regulaarne koostöö töövõtja ning teiste Mudila hanke meeskondadega (vt täpsemalt p</w:t>
      </w:r>
      <w:r w:rsidR="005F44D7">
        <w:t>eatü</w:t>
      </w:r>
      <w:r w:rsidR="00915CA6">
        <w:t>kk</w:t>
      </w:r>
      <w:r w:rsidR="00BC1291" w:rsidRPr="00BC1291">
        <w:t xml:space="preserve"> 6).</w:t>
      </w:r>
    </w:p>
    <w:p w14:paraId="71B7489B" w14:textId="3F391068" w:rsidR="004D0804" w:rsidRDefault="13B83F25" w:rsidP="57306E11">
      <w:pPr>
        <w:jc w:val="both"/>
        <w:rPr>
          <w:kern w:val="2"/>
          <w:lang w:eastAsia="et-EE"/>
          <w14:ligatures w14:val="standardContextual"/>
        </w:rPr>
      </w:pPr>
      <w:r>
        <w:t>4.</w:t>
      </w:r>
      <w:r w:rsidR="008144ED">
        <w:t>4</w:t>
      </w:r>
      <w:r w:rsidR="004D0804">
        <w:t xml:space="preserve">. </w:t>
      </w:r>
      <w:r w:rsidR="006E6F6A" w:rsidRPr="006E6F6A">
        <w:t>Andmete minimaalsus, privaatsuse kaitse ja lapse huvid esikohal ennekõike: kuna lahendus puudutab lapsi, peab töövõtja kogu töö vältel hindama, kuidas kavandatav metoodika, andmekasutus, triaažiloogika ja sekkumissoovitused arvestavad lapse õiguste, lapse parimate huvide, lapse osalemise ja ärakuulamise võimaluse, võrdse kohtlemise, mitte-</w:t>
      </w:r>
      <w:proofErr w:type="spellStart"/>
      <w:r w:rsidR="006E6F6A" w:rsidRPr="006E6F6A">
        <w:t>stigmatiseerimise</w:t>
      </w:r>
      <w:proofErr w:type="spellEnd"/>
      <w:r w:rsidR="006E6F6A" w:rsidRPr="006E6F6A">
        <w:t xml:space="preserve"> ning proportsionaalse sekkumise põhimõtetega.</w:t>
      </w:r>
    </w:p>
    <w:p w14:paraId="590F1230" w14:textId="65AECEC8" w:rsidR="00A773A6" w:rsidRDefault="004D0804" w:rsidP="57306E11">
      <w:pPr>
        <w:jc w:val="both"/>
      </w:pPr>
      <w:r>
        <w:t>4.</w:t>
      </w:r>
      <w:r w:rsidR="008144ED">
        <w:t>5</w:t>
      </w:r>
      <w:r>
        <w:t xml:space="preserve">. </w:t>
      </w:r>
      <w:r w:rsidR="13B83F25">
        <w:t>Töövõtja peab töö käigus selgelt välja tooma mudelite eel</w:t>
      </w:r>
      <w:r w:rsidR="2DDDE1E2">
        <w:t>i</w:t>
      </w:r>
      <w:r w:rsidR="13B83F25">
        <w:t>sed, piirangud, võimalikud tõlgendusriskid ning kasutusriskide maandamise ettepanekud.</w:t>
      </w:r>
    </w:p>
    <w:p w14:paraId="6A8483E5" w14:textId="12EF792A" w:rsidR="00A773A6" w:rsidRDefault="13B83F25" w:rsidP="57306E11">
      <w:pPr>
        <w:pStyle w:val="Pealkiri1"/>
        <w:jc w:val="both"/>
      </w:pPr>
      <w:r>
        <w:t>5. Töö sisu ja tegevused</w:t>
      </w:r>
    </w:p>
    <w:p w14:paraId="78C4E7DE" w14:textId="048B8478" w:rsidR="00A773A6" w:rsidRDefault="13B83F25" w:rsidP="57306E11">
      <w:pPr>
        <w:pStyle w:val="Pealkiri2"/>
        <w:jc w:val="both"/>
      </w:pPr>
      <w:r>
        <w:t xml:space="preserve">5.1. </w:t>
      </w:r>
      <w:r w:rsidR="00FB55F5">
        <w:t>D</w:t>
      </w:r>
      <w:r>
        <w:t>okumendianalüüs</w:t>
      </w:r>
    </w:p>
    <w:p w14:paraId="09840341" w14:textId="062B9A5D" w:rsidR="008F030F" w:rsidRPr="008F030F" w:rsidRDefault="13B83F25" w:rsidP="008F030F">
      <w:pPr>
        <w:jc w:val="both"/>
      </w:pPr>
      <w:r>
        <w:t xml:space="preserve">5.1.1. </w:t>
      </w:r>
      <w:r w:rsidR="008F030F" w:rsidRPr="008F030F">
        <w:t>Töövõtja peab koostama rahvusvaheliselt juba kasutatavate ja võimalusel valideeritud varajase märkamise metoodikate ülevaate ning erialase teaduskirjanduse, uuringute, poliitikate, strateegiate jm põhjal analüüsi (maksimaalselt 10 lk + viited)  Põhiline fookus on järgneval:</w:t>
      </w:r>
    </w:p>
    <w:p w14:paraId="70DDE2EA" w14:textId="775D7019" w:rsidR="008F030F" w:rsidRPr="008F030F" w:rsidRDefault="008F030F" w:rsidP="00A12DB0">
      <w:pPr>
        <w:pStyle w:val="Loendilik"/>
        <w:numPr>
          <w:ilvl w:val="0"/>
          <w:numId w:val="26"/>
        </w:numPr>
        <w:jc w:val="both"/>
      </w:pPr>
      <w:r w:rsidRPr="008F030F">
        <w:t>lapse abivajaduse, riskitegurite ja kaitsetegurite käsitlused;</w:t>
      </w:r>
    </w:p>
    <w:p w14:paraId="0B572B4A" w14:textId="77777777" w:rsidR="008F030F" w:rsidRPr="008F030F" w:rsidRDefault="008F030F" w:rsidP="00A12DB0">
      <w:pPr>
        <w:pStyle w:val="Loendilik"/>
        <w:numPr>
          <w:ilvl w:val="0"/>
          <w:numId w:val="26"/>
        </w:numPr>
        <w:jc w:val="both"/>
      </w:pPr>
      <w:r w:rsidRPr="008F030F">
        <w:t>laste heaolu, noorte õigusrikkumiste ennetuse, koolist puudumise, vägivalla, sõltuvuste, perefaktorite ja muude asjakohaste riskivaldkondade käsitlused (nii riski- kui kaitsetegurid);</w:t>
      </w:r>
    </w:p>
    <w:p w14:paraId="2A246829" w14:textId="77777777" w:rsidR="008F030F" w:rsidRPr="008F030F" w:rsidRDefault="008F030F" w:rsidP="00A12DB0">
      <w:pPr>
        <w:pStyle w:val="Loendilik"/>
        <w:numPr>
          <w:ilvl w:val="0"/>
          <w:numId w:val="26"/>
        </w:numPr>
        <w:jc w:val="both"/>
      </w:pPr>
      <w:r w:rsidRPr="008F030F">
        <w:t>juhtumite prioriseerimise ja triaažiloogika mudelid;</w:t>
      </w:r>
    </w:p>
    <w:p w14:paraId="51BCC22A" w14:textId="77777777" w:rsidR="008F030F" w:rsidRPr="008F030F" w:rsidRDefault="008F030F" w:rsidP="00A12DB0">
      <w:pPr>
        <w:pStyle w:val="Loendilik"/>
        <w:numPr>
          <w:ilvl w:val="0"/>
          <w:numId w:val="26"/>
        </w:numPr>
        <w:jc w:val="both"/>
      </w:pPr>
      <w:r w:rsidRPr="008F030F">
        <w:t>teenustele suunamise, teenuse lõpetamise ja juhtumikorralduse praktikad;</w:t>
      </w:r>
    </w:p>
    <w:p w14:paraId="517193DB" w14:textId="77777777" w:rsidR="008F030F" w:rsidRPr="008F030F" w:rsidRDefault="008F030F" w:rsidP="00A12DB0">
      <w:pPr>
        <w:pStyle w:val="Loendilik"/>
        <w:numPr>
          <w:ilvl w:val="0"/>
          <w:numId w:val="26"/>
        </w:numPr>
        <w:jc w:val="both"/>
      </w:pPr>
      <w:r w:rsidRPr="008F030F">
        <w:t>mõjumõõdikud;</w:t>
      </w:r>
    </w:p>
    <w:p w14:paraId="0D422728" w14:textId="77777777" w:rsidR="008F030F" w:rsidRPr="008F030F" w:rsidRDefault="008F030F" w:rsidP="00A12DB0">
      <w:pPr>
        <w:pStyle w:val="Loendilik"/>
        <w:numPr>
          <w:ilvl w:val="0"/>
          <w:numId w:val="26"/>
        </w:numPr>
        <w:jc w:val="both"/>
      </w:pPr>
      <w:proofErr w:type="spellStart"/>
      <w:r w:rsidRPr="008F030F">
        <w:t>algoritmilise</w:t>
      </w:r>
      <w:proofErr w:type="spellEnd"/>
      <w:r w:rsidRPr="008F030F">
        <w:t xml:space="preserve"> või andmepõhise otsustustoe eetilised ja praktilised riskid.</w:t>
      </w:r>
    </w:p>
    <w:p w14:paraId="3DE4E0E7" w14:textId="20810210" w:rsidR="008F030F" w:rsidRPr="008F030F" w:rsidRDefault="008F030F" w:rsidP="008F030F">
      <w:pPr>
        <w:jc w:val="both"/>
      </w:pPr>
      <w:r w:rsidRPr="008F030F">
        <w:t>Töövõtja</w:t>
      </w:r>
      <w:r w:rsidR="00157877">
        <w:t xml:space="preserve"> peab</w:t>
      </w:r>
      <w:r w:rsidRPr="008F030F">
        <w:t xml:space="preserve"> kirjeldama, millised lähenemised on laste varajase märkamise süsteemi </w:t>
      </w:r>
      <w:r w:rsidRPr="008F030F">
        <w:rPr>
          <w:rFonts w:ascii="Arial" w:hAnsi="Arial" w:cs="Arial"/>
        </w:rPr>
        <w:t>​</w:t>
      </w:r>
      <w:r w:rsidRPr="008F030F">
        <w:t xml:space="preserve">kontekstis Eestisse </w:t>
      </w:r>
      <w:r w:rsidRPr="008F030F">
        <w:rPr>
          <w:rFonts w:cs="Aptos"/>
        </w:rPr>
        <w:t>ü</w:t>
      </w:r>
      <w:r w:rsidRPr="008F030F">
        <w:t>lekantavad, millised mitte ning millistes k</w:t>
      </w:r>
      <w:r w:rsidRPr="008F030F">
        <w:rPr>
          <w:rFonts w:cs="Aptos"/>
        </w:rPr>
        <w:t>ü</w:t>
      </w:r>
      <w:r w:rsidRPr="008F030F">
        <w:t>simustes esineb teadmisl</w:t>
      </w:r>
      <w:r w:rsidRPr="008F030F">
        <w:rPr>
          <w:rFonts w:cs="Aptos"/>
        </w:rPr>
        <w:t>ü</w:t>
      </w:r>
      <w:r w:rsidRPr="008F030F">
        <w:t>nki.</w:t>
      </w:r>
    </w:p>
    <w:p w14:paraId="136801F7" w14:textId="09B18C9C" w:rsidR="00A773A6" w:rsidRDefault="13B83F25" w:rsidP="00387010">
      <w:pPr>
        <w:pStyle w:val="Pealkiri2"/>
        <w:jc w:val="both"/>
      </w:pPr>
      <w:r>
        <w:t xml:space="preserve">5.2. </w:t>
      </w:r>
      <w:r w:rsidR="00164170">
        <w:t>Vajaminev</w:t>
      </w:r>
      <w:r w:rsidR="0028580A">
        <w:t>ate andmete kaar</w:t>
      </w:r>
      <w:r w:rsidR="00724BCB">
        <w:t>distus</w:t>
      </w:r>
    </w:p>
    <w:p w14:paraId="05478406" w14:textId="77777777" w:rsidR="00BF2851" w:rsidRDefault="13B83F25" w:rsidP="57306E11">
      <w:pPr>
        <w:jc w:val="both"/>
      </w:pPr>
      <w:r>
        <w:t xml:space="preserve">5.2.1. </w:t>
      </w:r>
      <w:r w:rsidR="00963F41" w:rsidRPr="00963F41">
        <w:t>Töövõtja peab koostama nimekirja andmetest ja andmekogudest, mida valemi jaoks on vaja . See on vajalik sisend, kus sõnastatakse ülesanded arendusteks ja andmebaaside integratsioonideks.</w:t>
      </w:r>
    </w:p>
    <w:p w14:paraId="751A4A85" w14:textId="72CEDED5" w:rsidR="00A773A6" w:rsidRDefault="00BD59F1" w:rsidP="57306E11">
      <w:pPr>
        <w:jc w:val="both"/>
      </w:pPr>
      <w:r>
        <w:t xml:space="preserve">5.2.2 </w:t>
      </w:r>
      <w:r w:rsidR="00BB3462">
        <w:t>Nim</w:t>
      </w:r>
      <w:r w:rsidR="000B428D">
        <w:t>ekiri võik</w:t>
      </w:r>
      <w:r w:rsidR="007B712F">
        <w:t>s h</w:t>
      </w:r>
      <w:r w:rsidR="008257C9">
        <w:t>õ</w:t>
      </w:r>
      <w:r w:rsidR="0072414D">
        <w:t>lmata</w:t>
      </w:r>
      <w:r>
        <w:t xml:space="preserve">: haridusvaldkonna andmed, sh koolikohustuse täitmise, puudumiste, õppetulemuste ja tugiteenustega seotud andmed; sotsiaalvaldkonna andmed, sh lapse ja pere abivajaduse, teenuste kasutamise ning juhtumikorralduse andmed; tervisevaldkonna andmed ulatuses, milles nende kasutamine on </w:t>
      </w:r>
      <w:r w:rsidR="0026670B">
        <w:t xml:space="preserve">äärmiselt </w:t>
      </w:r>
      <w:r>
        <w:t xml:space="preserve">vajalik; õiguskaitse ja turvalisuse valdkonna andmed, </w:t>
      </w:r>
      <w:r>
        <w:lastRenderedPageBreak/>
        <w:t>sh lapsega seotud riskisignaalid, mis võivad viidata vägivallale, õigusrikkumistele või muule ohule; kohaliku omavalitsuse andmed ning muud asjakohased riiklikud või kohaliku tasandi andmeallikad.</w:t>
      </w:r>
    </w:p>
    <w:p w14:paraId="323F0CB0" w14:textId="46E74AC2" w:rsidR="00A773A6" w:rsidRDefault="13B83F25" w:rsidP="57306E11">
      <w:pPr>
        <w:jc w:val="both"/>
      </w:pPr>
      <w:r>
        <w:t xml:space="preserve">5.2.3. </w:t>
      </w:r>
      <w:r w:rsidR="00183F2E" w:rsidRPr="00183F2E">
        <w:t>Iga kaardistatud andmekogu või andmeallika kohta peab töövõtja esitama vähemalt järgmise kirjelduse (ei eelda andmekogudega süvitsi tutvumist, kuid võib eeldada vastava andmekogu kasutajaga vestlust</w:t>
      </w:r>
      <w:r w:rsidR="00DC7712">
        <w:t>/ intervjuud</w:t>
      </w:r>
      <w:r w:rsidR="00183F2E" w:rsidRPr="00183F2E">
        <w:t>):</w:t>
      </w:r>
    </w:p>
    <w:p w14:paraId="37D67C74" w14:textId="77777777" w:rsidR="00A773A6" w:rsidRDefault="13B83F25" w:rsidP="57306E11">
      <w:pPr>
        <w:pStyle w:val="Loenditpp"/>
        <w:jc w:val="both"/>
      </w:pPr>
      <w:r>
        <w:t>andmekogu või andmeallika nimetus;</w:t>
      </w:r>
    </w:p>
    <w:p w14:paraId="23654214" w14:textId="2314DC69" w:rsidR="00A773A6" w:rsidRDefault="00885C04" w:rsidP="57306E11">
      <w:pPr>
        <w:pStyle w:val="Loenditpp"/>
        <w:jc w:val="both"/>
      </w:pPr>
      <w:r w:rsidRPr="00885C04">
        <w:t>valemi jaoks vajalikud andmekategooriad</w:t>
      </w:r>
      <w:r w:rsidR="13B83F25">
        <w:t>;</w:t>
      </w:r>
    </w:p>
    <w:p w14:paraId="7EA4BBF3" w14:textId="4261062F" w:rsidR="00A773A6" w:rsidRDefault="13B83F25" w:rsidP="57306E11">
      <w:pPr>
        <w:pStyle w:val="Loenditpp"/>
        <w:jc w:val="both"/>
      </w:pPr>
      <w:r>
        <w:t>andmete ajalisus (nt korduvus, hiljutisus, perioodilisus);</w:t>
      </w:r>
    </w:p>
    <w:p w14:paraId="10CB4C72" w14:textId="55039EA8" w:rsidR="00A773A6" w:rsidRDefault="007B0022" w:rsidP="009C2479">
      <w:pPr>
        <w:pStyle w:val="Loenditpp"/>
      </w:pPr>
      <w:r w:rsidRPr="007B0022">
        <w:t>andmete roll/kaal varajase märkamise süsteemi riskisignaalide või kaitsesignaalide tuvastamisel</w:t>
      </w:r>
      <w:r w:rsidR="13B83F25">
        <w:t>;</w:t>
      </w:r>
    </w:p>
    <w:p w14:paraId="62406BEE" w14:textId="2007C3E9" w:rsidR="00A773A6" w:rsidRDefault="13B83F25" w:rsidP="57306E11">
      <w:pPr>
        <w:pStyle w:val="Loenditpp"/>
        <w:jc w:val="both"/>
      </w:pPr>
      <w:r>
        <w:t>andmete kvaliteediga seotud eeldatavad riskid;</w:t>
      </w:r>
    </w:p>
    <w:p w14:paraId="1D0D7D87" w14:textId="6799FAAA" w:rsidR="00A773A6" w:rsidRDefault="13B83F25" w:rsidP="57306E11">
      <w:pPr>
        <w:jc w:val="both"/>
      </w:pPr>
      <w:r>
        <w:t>5.2.</w:t>
      </w:r>
      <w:r w:rsidR="00722F20">
        <w:t>4</w:t>
      </w:r>
      <w:r>
        <w:t xml:space="preserve">. Andmekogude ja andmete kaardistuse tulemusena peab valmima </w:t>
      </w:r>
      <w:r w:rsidR="00A26001">
        <w:t xml:space="preserve">rakendatav </w:t>
      </w:r>
      <w:r w:rsidR="002B45DC">
        <w:t>Mudila v</w:t>
      </w:r>
      <w:r w:rsidR="001D2AFE">
        <w:t>alem/m</w:t>
      </w:r>
      <w:r w:rsidR="000A1388">
        <w:t>etoodika</w:t>
      </w:r>
      <w:r w:rsidR="00FA7262">
        <w:t>, mis võta</w:t>
      </w:r>
      <w:r w:rsidR="005D2F2B">
        <w:t>b arvess</w:t>
      </w:r>
      <w:r w:rsidR="00E91C93">
        <w:t>e mh</w:t>
      </w:r>
      <w:r>
        <w:t>:</w:t>
      </w:r>
    </w:p>
    <w:p w14:paraId="4B916D8A" w14:textId="448AD27D" w:rsidR="006D4356" w:rsidRDefault="006D4356" w:rsidP="006D4356">
      <w:pPr>
        <w:pStyle w:val="Loenditpp"/>
        <w:jc w:val="both"/>
      </w:pPr>
      <w:r>
        <w:t>andmevajadust ja võimalikke andmelünkasid;</w:t>
      </w:r>
    </w:p>
    <w:p w14:paraId="04F73CDE" w14:textId="7BDE781D" w:rsidR="57306E11" w:rsidRDefault="006D4356" w:rsidP="009D13C4">
      <w:pPr>
        <w:pStyle w:val="Loenditpp"/>
        <w:jc w:val="both"/>
      </w:pPr>
      <w:r>
        <w:t>seoseid riski- ja kaitsesignaalide vahel</w:t>
      </w:r>
      <w:r w:rsidR="00124F11">
        <w:t>.</w:t>
      </w:r>
    </w:p>
    <w:p w14:paraId="6478BFC5" w14:textId="39A5A82A" w:rsidR="007A166B" w:rsidRDefault="007A166B" w:rsidP="007A166B">
      <w:pPr>
        <w:jc w:val="both"/>
      </w:pPr>
      <w:r>
        <w:t>5.2.</w:t>
      </w:r>
      <w:r w:rsidR="00FC6130">
        <w:t>5.</w:t>
      </w:r>
      <w:r>
        <w:t xml:space="preserve"> </w:t>
      </w:r>
      <w:r w:rsidR="001D6203">
        <w:t>Valemi</w:t>
      </w:r>
      <w:r w:rsidR="00FA2FAE">
        <w:t>t tuleb va</w:t>
      </w:r>
      <w:r w:rsidR="00265CFD">
        <w:t xml:space="preserve">lideerida </w:t>
      </w:r>
      <w:r w:rsidR="00D0328B">
        <w:t>sünteeti</w:t>
      </w:r>
      <w:r w:rsidR="0093373F">
        <w:t>liste võ</w:t>
      </w:r>
      <w:r w:rsidR="00D61F55">
        <w:t>i avaa</w:t>
      </w:r>
      <w:r w:rsidR="00341875">
        <w:t>ndmete peal</w:t>
      </w:r>
      <w:r w:rsidR="00A1370D">
        <w:t xml:space="preserve"> ning s</w:t>
      </w:r>
      <w:r w:rsidR="008168EC">
        <w:t>ellest tule</w:t>
      </w:r>
      <w:r w:rsidR="005E483C">
        <w:t>nevalt teha</w:t>
      </w:r>
      <w:r w:rsidR="00744A27">
        <w:t xml:space="preserve"> muudatused</w:t>
      </w:r>
      <w:r w:rsidR="00DC7712">
        <w:t>.</w:t>
      </w:r>
    </w:p>
    <w:p w14:paraId="52F80CB1" w14:textId="30BF5FA1" w:rsidR="00A773A6" w:rsidRDefault="13B83F25" w:rsidP="57306E11">
      <w:pPr>
        <w:pStyle w:val="Pealkiri2"/>
        <w:jc w:val="both"/>
      </w:pPr>
      <w:r>
        <w:t>5.3. Riskihindamise ja varajase märkamise metoodika</w:t>
      </w:r>
    </w:p>
    <w:p w14:paraId="110BC6EF" w14:textId="77777777" w:rsidR="00A773A6" w:rsidRDefault="5682A642" w:rsidP="57306E11">
      <w:pPr>
        <w:jc w:val="both"/>
      </w:pPr>
      <w:r>
        <w:t>5.3.1. Töövõtja peab välja töötama teadus- ja praktikapõhise metoodika, mis võimaldab tuvastada lapse abivajadust kirjeldavaid riski- ja kaitsesignaale ning kujundada varajase märkamise loogika.</w:t>
      </w:r>
    </w:p>
    <w:p w14:paraId="0BDB7021" w14:textId="0CF9405D" w:rsidR="00A773A6" w:rsidRDefault="5682A642" w:rsidP="57306E11">
      <w:pPr>
        <w:jc w:val="both"/>
      </w:pPr>
      <w:r>
        <w:t xml:space="preserve">5.3.2. Metoodika peab </w:t>
      </w:r>
      <w:r w:rsidR="00C3628C">
        <w:t>sisaldama</w:t>
      </w:r>
      <w:r>
        <w:t xml:space="preserve"> vähemalt järgmisi komponente: riski- ja kaitsesignaalide raamistik, triaažiloogika, teenuste piisavuse ja soovitusloogika sisendid ning näidisjuhtumid</w:t>
      </w:r>
      <w:r w:rsidR="66FBE2DB">
        <w:t xml:space="preserve"> (nii erineva rolliga spetsialistide kui erineva profiiliga laste vaatest)</w:t>
      </w:r>
      <w:r>
        <w:t>.</w:t>
      </w:r>
    </w:p>
    <w:p w14:paraId="7C696964" w14:textId="77777777" w:rsidR="00A773A6" w:rsidRDefault="13B83F25" w:rsidP="00BF6B28">
      <w:pPr>
        <w:jc w:val="both"/>
      </w:pPr>
      <w:r>
        <w:t>5.3.2.1. Riski- ja kaitsesignaalide raamistik</w:t>
      </w:r>
    </w:p>
    <w:p w14:paraId="72FD2580" w14:textId="3CACBFF7" w:rsidR="00A773A6" w:rsidRDefault="13B83F25" w:rsidP="57306E11">
      <w:pPr>
        <w:jc w:val="both"/>
      </w:pPr>
      <w:r>
        <w:t xml:space="preserve">a) </w:t>
      </w:r>
      <w:r w:rsidR="00DE0235" w:rsidRPr="00DE0235">
        <w:t>Töövõtja peab valemi väljatöötamisel määratlema riski- ja kaitsesignaalid (nn punased ja rohelised lipud), mis on Mudila lahenduse seisukohast asjakohased, sh sisaldama kokkuvõtvalt</w:t>
      </w:r>
    </w:p>
    <w:p w14:paraId="016134F0" w14:textId="77777777" w:rsidR="00A773A6" w:rsidRDefault="13B83F25" w:rsidP="57306E11">
      <w:pPr>
        <w:pStyle w:val="Loenditpp"/>
        <w:jc w:val="both"/>
      </w:pPr>
      <w:r>
        <w:t>signaali nimetus;</w:t>
      </w:r>
    </w:p>
    <w:p w14:paraId="09389DF4" w14:textId="77777777" w:rsidR="00A773A6" w:rsidRDefault="13B83F25" w:rsidP="57306E11">
      <w:pPr>
        <w:pStyle w:val="Loenditpp"/>
        <w:jc w:val="both"/>
      </w:pPr>
      <w:r>
        <w:t>signaali lühikirjeldus;</w:t>
      </w:r>
    </w:p>
    <w:p w14:paraId="5C10470C" w14:textId="574E4920" w:rsidR="00A773A6" w:rsidRDefault="13B83F25" w:rsidP="57306E11">
      <w:pPr>
        <w:pStyle w:val="Loenditpp"/>
        <w:jc w:val="both"/>
      </w:pPr>
      <w:r>
        <w:t>põhjendus;</w:t>
      </w:r>
    </w:p>
    <w:p w14:paraId="77827F8B" w14:textId="5F6EA472" w:rsidR="00A773A6" w:rsidRDefault="13B83F25" w:rsidP="57306E11">
      <w:pPr>
        <w:pStyle w:val="Loenditpp"/>
        <w:jc w:val="both"/>
      </w:pPr>
      <w:r>
        <w:t>andmeallikas;</w:t>
      </w:r>
    </w:p>
    <w:p w14:paraId="6463FA78" w14:textId="77777777" w:rsidR="00A773A6" w:rsidRDefault="13B83F25" w:rsidP="57306E11">
      <w:pPr>
        <w:pStyle w:val="Loenditpp"/>
        <w:jc w:val="both"/>
      </w:pPr>
      <w:r>
        <w:t>mõõtühik, tingimus või reegel, mille alusel signaal tuvastatakse;</w:t>
      </w:r>
    </w:p>
    <w:p w14:paraId="6A8CBAE9" w14:textId="77777777" w:rsidR="00A773A6" w:rsidRDefault="13B83F25" w:rsidP="57306E11">
      <w:pPr>
        <w:pStyle w:val="Loenditpp"/>
        <w:jc w:val="both"/>
      </w:pPr>
      <w:r>
        <w:t>ajamõõde, sh korduvus, kestus või hiljutisus;</w:t>
      </w:r>
    </w:p>
    <w:p w14:paraId="33EB7D5F" w14:textId="0E9F6D6E" w:rsidR="00A773A6" w:rsidRDefault="13B83F25" w:rsidP="57306E11">
      <w:pPr>
        <w:pStyle w:val="Loenditpp"/>
        <w:jc w:val="both"/>
      </w:pPr>
      <w:r>
        <w:t>võimalik kaal;</w:t>
      </w:r>
    </w:p>
    <w:p w14:paraId="6C358199" w14:textId="77777777" w:rsidR="00A773A6" w:rsidRDefault="13B83F25" w:rsidP="57306E11">
      <w:pPr>
        <w:pStyle w:val="Loenditpp"/>
        <w:jc w:val="both"/>
      </w:pPr>
      <w:r>
        <w:t xml:space="preserve">võimalikud tõlgendusriskid, sh valepositiivse või </w:t>
      </w:r>
      <w:proofErr w:type="spellStart"/>
      <w:r>
        <w:t>stigmatiseeriva</w:t>
      </w:r>
      <w:proofErr w:type="spellEnd"/>
      <w:r>
        <w:t xml:space="preserve"> tõlgenduse risk;</w:t>
      </w:r>
    </w:p>
    <w:p w14:paraId="3AF7C73E" w14:textId="48F89E61" w:rsidR="007D655C" w:rsidRPr="007D655C" w:rsidRDefault="007D655C" w:rsidP="2A9E4966">
      <w:pPr>
        <w:pStyle w:val="Loenditpp"/>
        <w:jc w:val="both"/>
      </w:pPr>
      <w:r>
        <w:t>seos teiste signaalidega: millised signaalid on pigem üksiksignaalid ja millised muutuvad oluliseks koosmõjus teiste signaalidega</w:t>
      </w:r>
      <w:r w:rsidR="008A47F2">
        <w:t>;</w:t>
      </w:r>
    </w:p>
    <w:p w14:paraId="7D416541" w14:textId="77777777" w:rsidR="00A773A6" w:rsidRDefault="13B83F25" w:rsidP="57306E11">
      <w:pPr>
        <w:pStyle w:val="Loenditpp"/>
        <w:jc w:val="both"/>
      </w:pPr>
      <w:r>
        <w:t>seos kaitseteguritega või riski maandavate asjaoludega.</w:t>
      </w:r>
    </w:p>
    <w:p w14:paraId="6D77D45A" w14:textId="66557588" w:rsidR="00B43DC8" w:rsidRDefault="00604278" w:rsidP="57306E11">
      <w:pPr>
        <w:jc w:val="both"/>
      </w:pPr>
      <w:r>
        <w:lastRenderedPageBreak/>
        <w:t>b</w:t>
      </w:r>
      <w:r w:rsidR="13B83F25">
        <w:t xml:space="preserve">) </w:t>
      </w:r>
      <w:r w:rsidR="008E4F23" w:rsidRPr="008E4F23">
        <w:t xml:space="preserve">Valemis tuleks kaaluda: individuaalsed; pere või </w:t>
      </w:r>
      <w:proofErr w:type="spellStart"/>
      <w:r w:rsidR="008E4F23" w:rsidRPr="008E4F23">
        <w:t>lähikeskkonnaga</w:t>
      </w:r>
      <w:proofErr w:type="spellEnd"/>
      <w:r w:rsidR="008E4F23" w:rsidRPr="008E4F23">
        <w:t xml:space="preserve"> seotud; institutsionaalsed signaalid.</w:t>
      </w:r>
    </w:p>
    <w:p w14:paraId="4D57BA65" w14:textId="25B15185" w:rsidR="00A773A6" w:rsidRDefault="00604278" w:rsidP="57306E11">
      <w:pPr>
        <w:jc w:val="both"/>
      </w:pPr>
      <w:r>
        <w:t>c</w:t>
      </w:r>
      <w:r w:rsidR="13B83F25">
        <w:t xml:space="preserve">) </w:t>
      </w:r>
      <w:r w:rsidR="00AD652F" w:rsidRPr="00AD652F">
        <w:t>millistel juhtudel võivad kaitsetegurid muuta riski tõlgendust või vähendada prioriteetsust.</w:t>
      </w:r>
    </w:p>
    <w:p w14:paraId="5F42F073" w14:textId="77777777" w:rsidR="00A773A6" w:rsidRDefault="5682A642" w:rsidP="0088499E">
      <w:pPr>
        <w:jc w:val="both"/>
      </w:pPr>
      <w:r>
        <w:t>5.3.2.2. Triaaži ja prioriseerimise loogika</w:t>
      </w:r>
    </w:p>
    <w:p w14:paraId="260F49E4" w14:textId="256CD7C9" w:rsidR="00A773A6" w:rsidRDefault="13B83F25" w:rsidP="57306E11">
      <w:pPr>
        <w:jc w:val="both"/>
      </w:pPr>
      <w:r>
        <w:t xml:space="preserve">a) Töövõtja peab koostama </w:t>
      </w:r>
      <w:r w:rsidR="00C056A1">
        <w:t>kontro</w:t>
      </w:r>
      <w:r w:rsidR="009242A0">
        <w:t>llitava</w:t>
      </w:r>
      <w:r>
        <w:t xml:space="preserve"> ja põhjendatud triaažiloogika, mis võimaldab juhtumeid järjestada</w:t>
      </w:r>
      <w:r w:rsidR="316F9908">
        <w:t xml:space="preserve"> ning</w:t>
      </w:r>
      <w:r w:rsidR="68A16FE2">
        <w:t xml:space="preserve"> </w:t>
      </w:r>
      <w:r>
        <w:t>tuvastada kiiremat sekkumist vajavad olukorrad</w:t>
      </w:r>
      <w:r w:rsidR="599E22E8">
        <w:t>.</w:t>
      </w:r>
    </w:p>
    <w:p w14:paraId="339268B3" w14:textId="77777777" w:rsidR="00A773A6" w:rsidRDefault="13B83F25" w:rsidP="57306E11">
      <w:pPr>
        <w:jc w:val="both"/>
      </w:pPr>
      <w:r>
        <w:t>b) Triaažiloogika peab sisaldama vähemalt:</w:t>
      </w:r>
    </w:p>
    <w:p w14:paraId="12C76FB3" w14:textId="77777777" w:rsidR="00A773A6" w:rsidRDefault="13B83F25" w:rsidP="57306E11">
      <w:pPr>
        <w:pStyle w:val="Loenditpp"/>
        <w:jc w:val="both"/>
      </w:pPr>
      <w:r>
        <w:t>riskitasemete kirjeldust (näiteks madal, keskmine, kõrge, kriitiline või muu põhjendatud jaotus);</w:t>
      </w:r>
    </w:p>
    <w:p w14:paraId="2878705B" w14:textId="38EC3E80" w:rsidR="73D0AF51" w:rsidRDefault="73D0AF51" w:rsidP="57306E11">
      <w:pPr>
        <w:pStyle w:val="Loenditpp"/>
        <w:jc w:val="both"/>
      </w:pPr>
      <w:r>
        <w:t>riskide “kaalud” erinevate spetsialistide vaatest;</w:t>
      </w:r>
    </w:p>
    <w:p w14:paraId="0814E33F" w14:textId="2E4E1F2D" w:rsidR="00A773A6" w:rsidRDefault="13B83F25" w:rsidP="57306E11">
      <w:pPr>
        <w:pStyle w:val="Loenditpp"/>
        <w:jc w:val="both"/>
      </w:pPr>
      <w:r>
        <w:t xml:space="preserve">kiireloomulisuse </w:t>
      </w:r>
      <w:r w:rsidR="009B142A">
        <w:t>põhje</w:t>
      </w:r>
      <w:r w:rsidR="005E6104">
        <w:t>ndust</w:t>
      </w:r>
      <w:r>
        <w:t>;</w:t>
      </w:r>
    </w:p>
    <w:p w14:paraId="245EAABA" w14:textId="29AC8991" w:rsidR="00A773A6" w:rsidRDefault="4C273DBF" w:rsidP="57306E11">
      <w:pPr>
        <w:pStyle w:val="Loenditpp"/>
        <w:jc w:val="both"/>
      </w:pPr>
      <w:r>
        <w:t>kirjeldust sellest, kuidas kaitsetegurid mõjutavad riskitaset, prioriteetsust või soovitatud sekkumise tüüpi</w:t>
      </w:r>
      <w:r w:rsidR="53D22618">
        <w:t xml:space="preserve"> ja sobivad teenused teenuse osutaja kaupa</w:t>
      </w:r>
      <w:r>
        <w:t>;</w:t>
      </w:r>
    </w:p>
    <w:p w14:paraId="5EC855F2" w14:textId="77777777" w:rsidR="00A773A6" w:rsidRDefault="13B83F25" w:rsidP="57306E11">
      <w:pPr>
        <w:pStyle w:val="Loenditpp"/>
        <w:jc w:val="both"/>
      </w:pPr>
      <w:r>
        <w:t>juhtumikorraldaja kaalutlusruumi kirjeldust;</w:t>
      </w:r>
    </w:p>
    <w:p w14:paraId="4695FD7B" w14:textId="00282DFD" w:rsidR="00A773A6" w:rsidRDefault="13B83F25" w:rsidP="57306E11">
      <w:pPr>
        <w:pStyle w:val="Loenditpp"/>
        <w:jc w:val="both"/>
      </w:pPr>
      <w:r>
        <w:t>valepositiivsete ja valenegatiivsete juhtumite käsitlust;</w:t>
      </w:r>
    </w:p>
    <w:p w14:paraId="032A25FD" w14:textId="0248ADA6" w:rsidR="00A773A6" w:rsidRDefault="13B83F25" w:rsidP="57306E11">
      <w:pPr>
        <w:pStyle w:val="Loenditpp"/>
        <w:jc w:val="both"/>
      </w:pPr>
      <w:r>
        <w:t>mudeli eeldusi, piiranguid ja kasutusriskide maandamise põhimõtteid</w:t>
      </w:r>
      <w:r w:rsidR="7EB904B6">
        <w:t>;</w:t>
      </w:r>
    </w:p>
    <w:p w14:paraId="03000746" w14:textId="7701E915" w:rsidR="00A773A6" w:rsidRDefault="13B83F25" w:rsidP="57306E11">
      <w:pPr>
        <w:jc w:val="both"/>
      </w:pPr>
      <w:r>
        <w:t xml:space="preserve">c) Töövõtja peab </w:t>
      </w:r>
      <w:r w:rsidR="25AF089C">
        <w:t>loo</w:t>
      </w:r>
      <w:r>
        <w:t>ma triaažiloogika otsustusreeglid skeemi, otsustuspuu</w:t>
      </w:r>
      <w:r w:rsidR="08DC9B2F">
        <w:t xml:space="preserve"> või</w:t>
      </w:r>
      <w:r>
        <w:t xml:space="preserve"> loogikamudeli</w:t>
      </w:r>
      <w:r w:rsidR="00C94F11">
        <w:t>na.</w:t>
      </w:r>
    </w:p>
    <w:p w14:paraId="3323A9ED" w14:textId="2C29B4A5" w:rsidR="00A773A6" w:rsidRDefault="13B83F25" w:rsidP="57306E11">
      <w:pPr>
        <w:jc w:val="both"/>
      </w:pPr>
      <w:r>
        <w:t xml:space="preserve">d) Kui töövõtja pakub välja skooripõhise või muu hinnangulise mudeli, peab ta kirjeldama selle loogikat sellise detailsusega, et </w:t>
      </w:r>
      <w:r w:rsidR="00DC7712">
        <w:t>tellija</w:t>
      </w:r>
      <w:r>
        <w:t xml:space="preserve"> saaks seda kasutada arendusprotsessi sisendina.</w:t>
      </w:r>
    </w:p>
    <w:p w14:paraId="1B0494E2" w14:textId="4F9E6885" w:rsidR="00A773A6" w:rsidRDefault="00BD59F1" w:rsidP="57306E11">
      <w:pPr>
        <w:jc w:val="both"/>
      </w:pPr>
      <w:r>
        <w:t xml:space="preserve">e) Töövõtja peab kirjeldama </w:t>
      </w:r>
      <w:proofErr w:type="spellStart"/>
      <w:r>
        <w:t>algoritmilise</w:t>
      </w:r>
      <w:proofErr w:type="spellEnd"/>
      <w:r>
        <w:t xml:space="preserve"> või andmepõhise otsustustoe rolli selliselt, et lahendus toetab spetsialisti kaalutletud otsust, kuid ei asenda inimese sisulist hinnangut ega lõplikku otsust. Mudeli väljundid peavad olema selgitatavad, kontrollitavad, auditeeritavad ja vaidlustatavad ning töövõtja peab kirjeldama, milline teave peab olema spetsialistile nähtav, et ta saaks mudeli soovitust sisuliselt hinnata, sellest põhjendatult kõrvale kalduda ja oma otsuse </w:t>
      </w:r>
      <w:r w:rsidR="55EE2B08">
        <w:t xml:space="preserve">ajaefektiivselt </w:t>
      </w:r>
      <w:r>
        <w:t>dokumenteerida.</w:t>
      </w:r>
    </w:p>
    <w:p w14:paraId="10C9A39D" w14:textId="7F118C6A" w:rsidR="00A773A6" w:rsidRDefault="00BD59F1" w:rsidP="57306E11">
      <w:pPr>
        <w:jc w:val="both"/>
      </w:pPr>
      <w:r>
        <w:t xml:space="preserve">f) </w:t>
      </w:r>
      <w:r w:rsidR="00E73A47">
        <w:t>R</w:t>
      </w:r>
      <w:r>
        <w:t>iskitasemete, skooride, soovitusreeglite või muu mudelipõhise väljundi minimaalsed valideerimiskriteeriumid, sh kuidas hinnata mudeli täpsust, tundlikkust, spetsiifilisust, valepositiivsete ja valenegatiivsete juhtumite mõju, võimaliku kallutatuse või ebavõrdse mõju riski eri</w:t>
      </w:r>
      <w:r w:rsidR="102532A5">
        <w:t>neva riskiprofiiliga</w:t>
      </w:r>
      <w:r>
        <w:t xml:space="preserve"> laste</w:t>
      </w:r>
      <w:r w:rsidR="764DF588">
        <w:t>le</w:t>
      </w:r>
      <w:r>
        <w:t xml:space="preserve"> ning mudeli töökindlust erinevate andmekvaliteedi ja andmelünkade olukorras.</w:t>
      </w:r>
    </w:p>
    <w:p w14:paraId="73EFAD1C" w14:textId="12C25A3B" w:rsidR="564CC4FA" w:rsidRDefault="564CC4FA" w:rsidP="00E2040D">
      <w:pPr>
        <w:jc w:val="both"/>
      </w:pPr>
      <w:r>
        <w:t xml:space="preserve">5.3.2.3. Lapse </w:t>
      </w:r>
      <w:r w:rsidR="35354CDA">
        <w:t xml:space="preserve">süsteemi sisenemise ja </w:t>
      </w:r>
      <w:r>
        <w:t>süsteemist väljumise sisuline loogika</w:t>
      </w:r>
    </w:p>
    <w:p w14:paraId="70685887" w14:textId="539E2366" w:rsidR="564CC4FA" w:rsidRDefault="564CC4FA" w:rsidP="57306E11">
      <w:pPr>
        <w:jc w:val="both"/>
      </w:pPr>
      <w:r>
        <w:t>Töövõtja peab kirjeldama põhimõtted, mille alusel</w:t>
      </w:r>
      <w:r w:rsidR="364C6D10">
        <w:t xml:space="preserve"> algab ja</w:t>
      </w:r>
      <w:r>
        <w:t xml:space="preserve"> lõpeb lapse juhtumi aktiivne käsitlemine Mudila lahenduses ning millal lapsega seotud signaalid ei anna enam alust juhtumi prioriseerimiseks või aktiivses vaates kuvamiseks.</w:t>
      </w:r>
    </w:p>
    <w:p w14:paraId="4D765C18" w14:textId="495C3F26" w:rsidR="564CC4FA" w:rsidRDefault="564CC4FA" w:rsidP="57306E11">
      <w:pPr>
        <w:jc w:val="both"/>
      </w:pPr>
      <w:r>
        <w:t>Kirjeldus peab käsitlema vähemalt:</w:t>
      </w:r>
    </w:p>
    <w:p w14:paraId="1143E3D3" w14:textId="243906C8" w:rsidR="7FEFA1AA" w:rsidRDefault="7FEFA1AA" w:rsidP="57306E11">
      <w:pPr>
        <w:pStyle w:val="Loendilik"/>
        <w:numPr>
          <w:ilvl w:val="0"/>
          <w:numId w:val="4"/>
        </w:numPr>
        <w:jc w:val="both"/>
      </w:pPr>
      <w:r>
        <w:t>millistel juhtudel muutuvad riski- või kaitsesignaalid aktiivseks ehk mis käivitab juhtumi;</w:t>
      </w:r>
    </w:p>
    <w:p w14:paraId="6BD638DD" w14:textId="35792850" w:rsidR="564CC4FA" w:rsidRDefault="564CC4FA" w:rsidP="57306E11">
      <w:pPr>
        <w:pStyle w:val="Loendilik"/>
        <w:numPr>
          <w:ilvl w:val="0"/>
          <w:numId w:val="4"/>
        </w:numPr>
        <w:jc w:val="both"/>
      </w:pPr>
      <w:r>
        <w:t>millistel tingimustel muutub riski- või kaitsesignaal mitteaktiivseks, aegunuks või lahendatuks;</w:t>
      </w:r>
    </w:p>
    <w:p w14:paraId="12F236DA" w14:textId="462CE5FE" w:rsidR="564CC4FA" w:rsidRDefault="564CC4FA" w:rsidP="57306E11">
      <w:pPr>
        <w:pStyle w:val="Loendilik"/>
        <w:numPr>
          <w:ilvl w:val="0"/>
          <w:numId w:val="4"/>
        </w:numPr>
        <w:jc w:val="both"/>
      </w:pPr>
      <w:r>
        <w:t>millistel tingimustel võib juhtumi aktiivse jälgimise lõpetada;</w:t>
      </w:r>
    </w:p>
    <w:p w14:paraId="05E4236E" w14:textId="71FD8D05" w:rsidR="564CC4FA" w:rsidRDefault="564CC4FA" w:rsidP="57306E11">
      <w:pPr>
        <w:pStyle w:val="Loendilik"/>
        <w:numPr>
          <w:ilvl w:val="0"/>
          <w:numId w:val="4"/>
        </w:numPr>
        <w:jc w:val="both"/>
      </w:pPr>
      <w:r>
        <w:lastRenderedPageBreak/>
        <w:t>kuidas arvestatakse lapse olukorra paranemist, kaitsetegurite tugevnemist, teenuse või sekkumise tulemust ning uute riskisignaalide puudumist;</w:t>
      </w:r>
    </w:p>
    <w:p w14:paraId="748FADAE" w14:textId="3D6170A4" w:rsidR="564CC4FA" w:rsidRDefault="564CC4FA" w:rsidP="57306E11">
      <w:pPr>
        <w:pStyle w:val="Loendilik"/>
        <w:numPr>
          <w:ilvl w:val="0"/>
          <w:numId w:val="4"/>
        </w:numPr>
        <w:jc w:val="both"/>
      </w:pPr>
      <w:r>
        <w:t xml:space="preserve">kas/milline osa </w:t>
      </w:r>
      <w:r w:rsidR="57E3BA14">
        <w:t xml:space="preserve">sisenemis- ja </w:t>
      </w:r>
      <w:r>
        <w:t>väljumisotsusest võib tugineda reeglitele ning milline osa peab jääma spetsialisti põhjendatud kaalutlusotsuseks;</w:t>
      </w:r>
    </w:p>
    <w:p w14:paraId="0654C679" w14:textId="0EE11DF0" w:rsidR="564CC4FA" w:rsidRDefault="564CC4FA" w:rsidP="57306E11">
      <w:pPr>
        <w:pStyle w:val="Loendilik"/>
        <w:numPr>
          <w:ilvl w:val="0"/>
          <w:numId w:val="4"/>
        </w:numPr>
        <w:jc w:val="both"/>
      </w:pPr>
      <w:r>
        <w:t xml:space="preserve">kas/kuidas peab </w:t>
      </w:r>
      <w:r w:rsidR="0EDA4BD0">
        <w:t xml:space="preserve">sisenemis- ja </w:t>
      </w:r>
      <w:r>
        <w:t>väljumisotsus ja selle põhjendus olema dokumenteeritud;</w:t>
      </w:r>
    </w:p>
    <w:p w14:paraId="7A3ABAFD" w14:textId="1043A7BF" w:rsidR="00A773A6" w:rsidRDefault="13B83F25" w:rsidP="00647A80">
      <w:pPr>
        <w:jc w:val="both"/>
      </w:pPr>
      <w:r>
        <w:t>5.3.2.</w:t>
      </w:r>
      <w:r w:rsidR="5E447F9C">
        <w:t>4</w:t>
      </w:r>
      <w:r>
        <w:t>. Teenuste soovitusloogika</w:t>
      </w:r>
    </w:p>
    <w:p w14:paraId="3A246290" w14:textId="379E0357" w:rsidR="00A773A6" w:rsidRDefault="13B83F25" w:rsidP="57306E11">
      <w:pPr>
        <w:jc w:val="both"/>
      </w:pPr>
      <w:r>
        <w:t xml:space="preserve">a) Töövõtja peab kaardistama lapse abivajadusega seotud peamised </w:t>
      </w:r>
      <w:r w:rsidR="6D393447">
        <w:t xml:space="preserve">teenused või </w:t>
      </w:r>
      <w:r>
        <w:t>teenuste tüübid ning kirjeldama, millised teenused või sekkumised võivad olla seotud erinevate riskiprofiilide või signaalide kombinatsioonidega</w:t>
      </w:r>
      <w:r w:rsidR="00351097">
        <w:t>, sh:</w:t>
      </w:r>
    </w:p>
    <w:p w14:paraId="3A0F0804" w14:textId="329010C7" w:rsidR="2C648CE6" w:rsidRDefault="003D0A70" w:rsidP="57306E11">
      <w:pPr>
        <w:pStyle w:val="Loenditpp"/>
        <w:jc w:val="both"/>
      </w:pPr>
      <w:r>
        <w:t>nime</w:t>
      </w:r>
      <w:r w:rsidR="00A67938">
        <w:t>tama</w:t>
      </w:r>
      <w:r w:rsidR="56FEFFD5">
        <w:t xml:space="preserve"> olemasolevad teenused osutajate kaupa</w:t>
      </w:r>
      <w:r w:rsidR="00E1624C">
        <w:t xml:space="preserve"> (t</w:t>
      </w:r>
      <w:r w:rsidR="00095F4F">
        <w:t xml:space="preserve">eenus, kes </w:t>
      </w:r>
      <w:r w:rsidR="0037408E">
        <w:t xml:space="preserve">osutab ja </w:t>
      </w:r>
      <w:r w:rsidR="006D3205">
        <w:t>lühidalt si</w:t>
      </w:r>
      <w:r w:rsidR="005415C2">
        <w:t>su)</w:t>
      </w:r>
      <w:r w:rsidR="56FEFFD5">
        <w:t>;</w:t>
      </w:r>
    </w:p>
    <w:p w14:paraId="19A74ECF" w14:textId="46E7DB25" w:rsidR="00A773A6" w:rsidRDefault="006A1A18" w:rsidP="00A54809">
      <w:pPr>
        <w:pStyle w:val="Loenditpp"/>
        <w:jc w:val="both"/>
      </w:pPr>
      <w:r>
        <w:t>v</w:t>
      </w:r>
      <w:r w:rsidR="00E14270">
        <w:t xml:space="preserve">õimalusel </w:t>
      </w:r>
      <w:r w:rsidR="002F7D98">
        <w:t xml:space="preserve">nimetama </w:t>
      </w:r>
      <w:r w:rsidR="13B83F25">
        <w:t>süsteemsed või praktilised lüngad teenuste kättesaadavuses;</w:t>
      </w:r>
    </w:p>
    <w:p w14:paraId="42870CF4" w14:textId="77777777" w:rsidR="00A773A6" w:rsidRDefault="13B83F25" w:rsidP="57306E11">
      <w:pPr>
        <w:pStyle w:val="Loenditpp"/>
        <w:jc w:val="both"/>
      </w:pPr>
      <w:r>
        <w:t>kirjeldama, millistel juhtudel esineb vajadus koheseks suunamiseks, täiendavaks hindamiseks, jälgimiseks või muu tüüpi sekkumiseks;</w:t>
      </w:r>
    </w:p>
    <w:p w14:paraId="33744839" w14:textId="7AA268DA" w:rsidR="00A773A6" w:rsidRDefault="0007042F" w:rsidP="57306E11">
      <w:pPr>
        <w:jc w:val="both"/>
      </w:pPr>
      <w:r>
        <w:t>b</w:t>
      </w:r>
      <w:r w:rsidR="13B83F25">
        <w:t>) Töövõtja peab koostama teenuste soovitusloogika sisendi, mis seob vähemalt järgmised komponendid:</w:t>
      </w:r>
    </w:p>
    <w:p w14:paraId="0F037852" w14:textId="77777777" w:rsidR="00A773A6" w:rsidRDefault="13B83F25" w:rsidP="57306E11">
      <w:pPr>
        <w:pStyle w:val="Loenditpp"/>
        <w:jc w:val="both"/>
      </w:pPr>
      <w:r>
        <w:t>riskiprofiil või signaalide kombinatsioon;</w:t>
      </w:r>
    </w:p>
    <w:p w14:paraId="132B8B74" w14:textId="77777777" w:rsidR="00A773A6" w:rsidRDefault="13B83F25" w:rsidP="57306E11">
      <w:pPr>
        <w:pStyle w:val="Loenditpp"/>
        <w:jc w:val="both"/>
      </w:pPr>
      <w:r>
        <w:t>riskitase ja vajaduse laad;</w:t>
      </w:r>
    </w:p>
    <w:p w14:paraId="08919452" w14:textId="77777777" w:rsidR="00A773A6" w:rsidRDefault="13B83F25" w:rsidP="57306E11">
      <w:pPr>
        <w:pStyle w:val="Loenditpp"/>
        <w:jc w:val="both"/>
      </w:pPr>
      <w:r>
        <w:t>soovitatud teenuse või sekkumise tüüp;</w:t>
      </w:r>
    </w:p>
    <w:p w14:paraId="49A33B5E" w14:textId="77777777" w:rsidR="00A773A6" w:rsidRDefault="13B83F25" w:rsidP="57306E11">
      <w:pPr>
        <w:pStyle w:val="Loenditpp"/>
        <w:jc w:val="both"/>
      </w:pPr>
      <w:r>
        <w:t>vajaduse korral märkus teenuse kättesaadavuse või lünga kohta.</w:t>
      </w:r>
    </w:p>
    <w:p w14:paraId="162951E1" w14:textId="09D12845" w:rsidR="00A773A6" w:rsidRDefault="0007042F" w:rsidP="57306E11">
      <w:pPr>
        <w:jc w:val="both"/>
      </w:pPr>
      <w:r>
        <w:t>c</w:t>
      </w:r>
      <w:r w:rsidR="13B83F25">
        <w:t>) Töövõtja peab kirjeldama, kuidas teenuste soovitusloogika seostub triaažimudeliga ning millised on selle piirangud.</w:t>
      </w:r>
    </w:p>
    <w:p w14:paraId="4A36D837" w14:textId="361E5A3D" w:rsidR="00A773A6" w:rsidRDefault="5682A642" w:rsidP="005C2446">
      <w:pPr>
        <w:jc w:val="both"/>
      </w:pPr>
      <w:r>
        <w:t>5.3.2.</w:t>
      </w:r>
      <w:r w:rsidR="7B02BA67">
        <w:t>5</w:t>
      </w:r>
      <w:r>
        <w:t xml:space="preserve">. Näidisjuhtumid ja </w:t>
      </w:r>
      <w:proofErr w:type="spellStart"/>
      <w:r w:rsidR="00543972">
        <w:t>perso</w:t>
      </w:r>
      <w:r w:rsidR="002A0836">
        <w:t>onad</w:t>
      </w:r>
      <w:proofErr w:type="spellEnd"/>
    </w:p>
    <w:p w14:paraId="351187A7" w14:textId="5981FB12" w:rsidR="00A773A6" w:rsidRDefault="13B83F25" w:rsidP="57306E11">
      <w:pPr>
        <w:jc w:val="both"/>
      </w:pPr>
      <w:r>
        <w:t xml:space="preserve">a) Töövõtja peab koostama </w:t>
      </w:r>
      <w:proofErr w:type="spellStart"/>
      <w:r w:rsidR="00FB6912">
        <w:t>persoo</w:t>
      </w:r>
      <w:r w:rsidR="003C7646">
        <w:t>nad</w:t>
      </w:r>
      <w:proofErr w:type="spellEnd"/>
      <w:r w:rsidR="003C7646">
        <w:t>/</w:t>
      </w:r>
      <w:r>
        <w:t>näidisjuhtumi</w:t>
      </w:r>
      <w:r w:rsidR="009576EA">
        <w:t>d</w:t>
      </w:r>
      <w:r>
        <w:t xml:space="preserve">, mille abil demonstreeritakse </w:t>
      </w:r>
      <w:r w:rsidR="00BF3B30">
        <w:t>valem</w:t>
      </w:r>
      <w:r w:rsidR="006B3A6D">
        <w:t>i loogikat.</w:t>
      </w:r>
    </w:p>
    <w:p w14:paraId="7C8DEB0E" w14:textId="65751682" w:rsidR="00A773A6" w:rsidRDefault="13B83F25" w:rsidP="57306E11">
      <w:pPr>
        <w:jc w:val="both"/>
      </w:pPr>
      <w:r>
        <w:t>b) Näidisjuhtumeid peab olema vähemalt viis, mis katab sisuliselt erinevaid olukordi</w:t>
      </w:r>
      <w:r w:rsidR="00C757FC">
        <w:t>;</w:t>
      </w:r>
    </w:p>
    <w:p w14:paraId="1278F49A" w14:textId="77777777" w:rsidR="00A773A6" w:rsidRDefault="13B83F25" w:rsidP="57306E11">
      <w:pPr>
        <w:pStyle w:val="Loenditpp"/>
        <w:jc w:val="both"/>
      </w:pPr>
      <w:r>
        <w:t>kõrge riskiga juhtum, kus kiire sekkumine on põhjendatud;</w:t>
      </w:r>
    </w:p>
    <w:p w14:paraId="454C83FF" w14:textId="77777777" w:rsidR="00A773A6" w:rsidRDefault="13B83F25" w:rsidP="57306E11">
      <w:pPr>
        <w:pStyle w:val="Loenditpp"/>
        <w:jc w:val="both"/>
      </w:pPr>
      <w:r>
        <w:t>juhtum, kus kaitsetegurid muudavad soovitatud sekkumise tüüpi või prioriteetsust;</w:t>
      </w:r>
    </w:p>
    <w:p w14:paraId="2370B57D" w14:textId="77777777" w:rsidR="00A773A6" w:rsidRDefault="13B83F25" w:rsidP="57306E11">
      <w:pPr>
        <w:pStyle w:val="Loenditpp"/>
        <w:jc w:val="both"/>
      </w:pPr>
      <w:r>
        <w:t>võimalik valepositiivne juhtum;</w:t>
      </w:r>
    </w:p>
    <w:p w14:paraId="35EF4CCF" w14:textId="77777777" w:rsidR="00A773A6" w:rsidRDefault="13B83F25" w:rsidP="57306E11">
      <w:pPr>
        <w:pStyle w:val="Loenditpp"/>
        <w:jc w:val="both"/>
      </w:pPr>
      <w:r>
        <w:t>võimalik valenegatiivne juhtum;</w:t>
      </w:r>
    </w:p>
    <w:p w14:paraId="38627738" w14:textId="77777777" w:rsidR="00A773A6" w:rsidRDefault="13B83F25" w:rsidP="57306E11">
      <w:pPr>
        <w:pStyle w:val="Loenditpp"/>
        <w:jc w:val="both"/>
      </w:pPr>
      <w:r>
        <w:t>juhtum, kus teenusevajadus on tuvastatav, kuid teenuse kättesaadavuses esineb lünk.</w:t>
      </w:r>
    </w:p>
    <w:p w14:paraId="348466E7" w14:textId="58D8EC58" w:rsidR="00A773A6" w:rsidRDefault="0007042F" w:rsidP="57306E11">
      <w:pPr>
        <w:jc w:val="both"/>
      </w:pPr>
      <w:r>
        <w:t>c</w:t>
      </w:r>
      <w:r w:rsidR="13B83F25">
        <w:t>) Iga näidisjuhtumi kohta peab töövõtja esitama vähemalt riskisignaalid, kaitsetegurid, riskitaseme või prioriteetsuse hinnangu, triaažiotsuse loogika ning asjakohase sekkumise või teenuse tüübi.</w:t>
      </w:r>
    </w:p>
    <w:p w14:paraId="566C714D" w14:textId="77777777" w:rsidR="00A773A6" w:rsidRDefault="13B83F25" w:rsidP="57306E11">
      <w:pPr>
        <w:pStyle w:val="Pealkiri2"/>
        <w:jc w:val="both"/>
      </w:pPr>
      <w:r>
        <w:t>5.4. Mõju hindamise raamistik (indikaatorid ja hindamismudel)</w:t>
      </w:r>
    </w:p>
    <w:p w14:paraId="19437875" w14:textId="388542CE" w:rsidR="00A773A6" w:rsidRDefault="13B83F25" w:rsidP="57306E11">
      <w:pPr>
        <w:jc w:val="both"/>
      </w:pPr>
      <w:r>
        <w:t xml:space="preserve">5.4.1. Töövõtja peab töötama välja mõju hindamise </w:t>
      </w:r>
      <w:r w:rsidR="00660D99">
        <w:t>i</w:t>
      </w:r>
      <w:r w:rsidR="009F7B71">
        <w:t>ndikaatorid</w:t>
      </w:r>
      <w:r>
        <w:t>, mis võimaldab hinnata Mudila lahenduse mõju</w:t>
      </w:r>
      <w:r w:rsidR="00280D5A">
        <w:t xml:space="preserve"> ning seost</w:t>
      </w:r>
      <w:r w:rsidR="00DB0BE3">
        <w:t>ama selle v</w:t>
      </w:r>
      <w:r w:rsidR="008127FE">
        <w:t>alemi</w:t>
      </w:r>
      <w:r w:rsidR="00BC58F1">
        <w:t>/metoodi</w:t>
      </w:r>
      <w:r w:rsidR="00BB43C9">
        <w:t>kaga</w:t>
      </w:r>
      <w:r>
        <w:t>.</w:t>
      </w:r>
    </w:p>
    <w:p w14:paraId="4C70E00B" w14:textId="3BB46D54" w:rsidR="00A773A6" w:rsidRDefault="13B83F25" w:rsidP="57306E11">
      <w:pPr>
        <w:jc w:val="both"/>
      </w:pPr>
      <w:r>
        <w:lastRenderedPageBreak/>
        <w:t xml:space="preserve">5.4.2. </w:t>
      </w:r>
      <w:r w:rsidR="005F74DB">
        <w:t>See</w:t>
      </w:r>
      <w:r w:rsidR="00BC2C0D">
        <w:t xml:space="preserve"> </w:t>
      </w:r>
      <w:r>
        <w:t>peab sisaldama vähemalt järgmisi osi:</w:t>
      </w:r>
    </w:p>
    <w:p w14:paraId="214FE109" w14:textId="77777777" w:rsidR="00A773A6" w:rsidRDefault="13B83F25" w:rsidP="57306E11">
      <w:pPr>
        <w:pStyle w:val="Loenditpp"/>
        <w:jc w:val="both"/>
      </w:pPr>
      <w:r>
        <w:t>väljundnäitajad, mis kirjeldavad töö ja lahenduse otseseid väljundeid;</w:t>
      </w:r>
    </w:p>
    <w:p w14:paraId="1078E459" w14:textId="77777777" w:rsidR="00A773A6" w:rsidRDefault="13B83F25" w:rsidP="57306E11">
      <w:pPr>
        <w:pStyle w:val="Loenditpp"/>
        <w:jc w:val="both"/>
      </w:pPr>
      <w:r>
        <w:t>tulemusnäitajad, mis kirjeldavad muutusi protsessides või töökorralduses;</w:t>
      </w:r>
    </w:p>
    <w:p w14:paraId="08DCE827" w14:textId="77777777" w:rsidR="00A773A6" w:rsidRDefault="13B83F25" w:rsidP="57306E11">
      <w:pPr>
        <w:pStyle w:val="Loenditpp"/>
        <w:jc w:val="both"/>
      </w:pPr>
      <w:r>
        <w:t>mõjunäitajad, mis kirjeldavad soovitud sisulisi muutusi;</w:t>
      </w:r>
    </w:p>
    <w:p w14:paraId="55669C50" w14:textId="706D99B7" w:rsidR="00A773A6" w:rsidRDefault="13B83F25" w:rsidP="57306E11">
      <w:pPr>
        <w:jc w:val="both"/>
      </w:pPr>
      <w:r>
        <w:t>5.4.3. Töövõtja peab kirjeldama vähemalt sellise</w:t>
      </w:r>
      <w:r w:rsidR="00732068">
        <w:t>i</w:t>
      </w:r>
      <w:r>
        <w:t>d indikaator</w:t>
      </w:r>
      <w:r w:rsidR="00E51557">
        <w:t>e</w:t>
      </w:r>
      <w:r>
        <w:t>i</w:t>
      </w:r>
      <w:r w:rsidR="3E6211EC">
        <w:t>d</w:t>
      </w:r>
      <w:r>
        <w:t>, mis võimaldavad hinnata juhtumite menetlemise või käsitlemise kiirust, õigeaegse sekkumise osakaalu, teenustele suunamise toimimist, koostöö või koordineerimise paranemist ning kasutatavuse või sobivuse hinnangut juhul, kui neid on võimalik mõõta.</w:t>
      </w:r>
    </w:p>
    <w:p w14:paraId="5C8784A0" w14:textId="77777777" w:rsidR="00A773A6" w:rsidRDefault="13B83F25" w:rsidP="57306E11">
      <w:pPr>
        <w:jc w:val="both"/>
      </w:pPr>
      <w:r>
        <w:t>5.4.4. Töövõtja peab esitama hindamismudeli või -mudelite kirjelduse, sh:</w:t>
      </w:r>
    </w:p>
    <w:p w14:paraId="55F7C69D" w14:textId="77777777" w:rsidR="00A773A6" w:rsidRDefault="13B83F25" w:rsidP="57306E11">
      <w:pPr>
        <w:pStyle w:val="Loenditpp"/>
        <w:jc w:val="both"/>
      </w:pPr>
      <w:r>
        <w:t>mida mõõdetakse;</w:t>
      </w:r>
    </w:p>
    <w:p w14:paraId="1D8B62BC" w14:textId="77777777" w:rsidR="00A773A6" w:rsidRDefault="13B83F25" w:rsidP="57306E11">
      <w:pPr>
        <w:pStyle w:val="Loenditpp"/>
        <w:jc w:val="both"/>
      </w:pPr>
      <w:r>
        <w:t>millal mõõdetakse;</w:t>
      </w:r>
    </w:p>
    <w:p w14:paraId="075776C7" w14:textId="77777777" w:rsidR="00A773A6" w:rsidRDefault="13B83F25" w:rsidP="57306E11">
      <w:pPr>
        <w:pStyle w:val="Loenditpp"/>
        <w:jc w:val="both"/>
      </w:pPr>
      <w:r>
        <w:t>milliste andmete alusel mõõdetakse;</w:t>
      </w:r>
    </w:p>
    <w:p w14:paraId="417477C6" w14:textId="77777777" w:rsidR="00A773A6" w:rsidRDefault="13B83F25" w:rsidP="57306E11">
      <w:pPr>
        <w:pStyle w:val="Loenditpp"/>
        <w:jc w:val="both"/>
      </w:pPr>
      <w:r>
        <w:t>millised on peamised tõlgenduspiirangud;</w:t>
      </w:r>
    </w:p>
    <w:p w14:paraId="2C23CBB6" w14:textId="77777777" w:rsidR="00A773A6" w:rsidRDefault="13B83F25" w:rsidP="57306E11">
      <w:pPr>
        <w:pStyle w:val="Loenditpp"/>
        <w:jc w:val="both"/>
      </w:pPr>
      <w:r>
        <w:t>kuidas hinnata ka negatiivseid kõrvalmõjusid, sealhulgas üleliigse sekkumise või võrgusilma laiendamise riski, kui see on asjakohane.</w:t>
      </w:r>
    </w:p>
    <w:p w14:paraId="744AC45B" w14:textId="374AC851" w:rsidR="00A773A6" w:rsidRDefault="13B83F25" w:rsidP="57306E11">
      <w:pPr>
        <w:jc w:val="both"/>
      </w:pPr>
      <w:r>
        <w:t xml:space="preserve">5.4.5. Töövõtja peab kirjeldama, kuidas mõju hindamise raamistikku saaks kasutada </w:t>
      </w:r>
      <w:r w:rsidR="00AE4BEE">
        <w:t>me</w:t>
      </w:r>
      <w:r w:rsidR="00585FBF">
        <w:t xml:space="preserve">toodika </w:t>
      </w:r>
      <w:r w:rsidR="00076742">
        <w:t>osana.</w:t>
      </w:r>
    </w:p>
    <w:p w14:paraId="735BBC95" w14:textId="77777777" w:rsidR="00A773A6" w:rsidRDefault="13B83F25" w:rsidP="57306E11">
      <w:pPr>
        <w:pStyle w:val="Pealkiri1"/>
        <w:jc w:val="both"/>
      </w:pPr>
      <w:r>
        <w:t>6. Töökorraldus, koostöö ja vahetulemused</w:t>
      </w:r>
    </w:p>
    <w:p w14:paraId="03C35258" w14:textId="4DAF65EA" w:rsidR="009D3EDC" w:rsidRPr="00970D05" w:rsidRDefault="13B83F25" w:rsidP="009D3EDC">
      <w:pPr>
        <w:jc w:val="both"/>
      </w:pPr>
      <w:r>
        <w:t xml:space="preserve">6.1. </w:t>
      </w:r>
      <w:r w:rsidR="6445FD06">
        <w:t xml:space="preserve">Töövõtja peab töö käigus tegema </w:t>
      </w:r>
      <w:r w:rsidR="00DC7712">
        <w:t>tellija</w:t>
      </w:r>
      <w:r w:rsidR="6445FD06">
        <w:t>ga regulaarset koostööd ja korraldama regulaarsed iganädalased töökohtumised või arutelud. Töökohtumiste sagedust, formaati ja täpset ajakava võib töö käigus muuta vastavalt vajadusele.</w:t>
      </w:r>
      <w:r w:rsidR="00970D05">
        <w:t xml:space="preserve"> </w:t>
      </w:r>
      <w:r w:rsidR="007620A5">
        <w:rPr>
          <w:rFonts w:eastAsia="Aptos" w:cs="Aptos"/>
          <w:color w:val="000000" w:themeColor="text1"/>
        </w:rPr>
        <w:t>Taotl</w:t>
      </w:r>
      <w:r w:rsidR="009D3EDC" w:rsidRPr="2A9E4966">
        <w:rPr>
          <w:rFonts w:eastAsia="Aptos" w:cs="Aptos"/>
          <w:color w:val="000000" w:themeColor="text1"/>
        </w:rPr>
        <w:t xml:space="preserve">uses tuleb kirjeldada töö juhtimise ja suhtluskorralduse põhimõtted, sealhulgas milliste küsimuste osas on vaja </w:t>
      </w:r>
      <w:r w:rsidR="00DC7712">
        <w:rPr>
          <w:rFonts w:eastAsia="Aptos" w:cs="Aptos"/>
          <w:color w:val="000000" w:themeColor="text1"/>
        </w:rPr>
        <w:t>tellija</w:t>
      </w:r>
      <w:r w:rsidR="009D3EDC" w:rsidRPr="2A9E4966">
        <w:rPr>
          <w:rFonts w:eastAsia="Aptos" w:cs="Aptos"/>
          <w:color w:val="000000" w:themeColor="text1"/>
        </w:rPr>
        <w:t xml:space="preserve"> otsust või sisendit</w:t>
      </w:r>
      <w:r w:rsidR="1E69AB9F" w:rsidRPr="2A9E4966">
        <w:rPr>
          <w:rFonts w:eastAsia="Aptos" w:cs="Aptos"/>
          <w:color w:val="000000" w:themeColor="text1"/>
        </w:rPr>
        <w:t xml:space="preserve"> ning detailne ajakava, milles on määratud kõigi vahetulemuste esitamise tähtajad, nende sõltuvused ja kinnitamise kord. </w:t>
      </w:r>
    </w:p>
    <w:p w14:paraId="6BC286D2" w14:textId="533B1F60" w:rsidR="009D3EDC" w:rsidRPr="00970D05" w:rsidRDefault="00DC7712" w:rsidP="009D3EDC">
      <w:pPr>
        <w:jc w:val="both"/>
      </w:pPr>
      <w:r>
        <w:rPr>
          <w:rFonts w:eastAsia="Aptos" w:cs="Aptos"/>
          <w:color w:val="000000" w:themeColor="text1"/>
        </w:rPr>
        <w:t>Tellija</w:t>
      </w:r>
      <w:r w:rsidR="1E69AB9F" w:rsidRPr="2A9E4966">
        <w:rPr>
          <w:rFonts w:eastAsia="Aptos" w:cs="Aptos"/>
          <w:color w:val="000000" w:themeColor="text1"/>
        </w:rPr>
        <w:t xml:space="preserve"> annab vahetulemusele tagasiside </w:t>
      </w:r>
      <w:r w:rsidR="000F1AFF">
        <w:rPr>
          <w:rFonts w:eastAsia="Aptos" w:cs="Aptos"/>
          <w:color w:val="000000" w:themeColor="text1"/>
        </w:rPr>
        <w:t>14</w:t>
      </w:r>
      <w:r w:rsidR="1E69AB9F" w:rsidRPr="2A9E4966">
        <w:rPr>
          <w:rFonts w:eastAsia="Aptos" w:cs="Aptos"/>
          <w:color w:val="000000" w:themeColor="text1"/>
        </w:rPr>
        <w:t xml:space="preserve"> </w:t>
      </w:r>
      <w:r w:rsidR="000F1AFF">
        <w:rPr>
          <w:rFonts w:eastAsia="Aptos" w:cs="Aptos"/>
          <w:color w:val="000000" w:themeColor="text1"/>
        </w:rPr>
        <w:t>kalendri</w:t>
      </w:r>
      <w:r w:rsidR="000F1AFF" w:rsidRPr="2A9E4966">
        <w:rPr>
          <w:rFonts w:eastAsia="Aptos" w:cs="Aptos"/>
          <w:color w:val="000000" w:themeColor="text1"/>
        </w:rPr>
        <w:t xml:space="preserve">päeva </w:t>
      </w:r>
      <w:r w:rsidR="1E69AB9F" w:rsidRPr="2A9E4966">
        <w:rPr>
          <w:rFonts w:eastAsia="Aptos" w:cs="Aptos"/>
          <w:color w:val="000000" w:themeColor="text1"/>
        </w:rPr>
        <w:t>jooksul, kui pooled ei lepi kokku teisiti. Töövõtja peab arvestama iga vahetulemuse puhul vähemalt ühe parandusringiga ning esitama parandatud versiooni viie tööpäeva jooksul pärast koondatud tagasiside saamist, kui pooled ei lepi kokku teisiti.</w:t>
      </w:r>
    </w:p>
    <w:p w14:paraId="003E2949" w14:textId="7BB24388" w:rsidR="009D3EDC" w:rsidRPr="001C7B68" w:rsidRDefault="009D3EDC" w:rsidP="57306E11">
      <w:pPr>
        <w:jc w:val="both"/>
        <w:rPr>
          <w:rFonts w:eastAsia="Aptos" w:cs="Aptos"/>
          <w:color w:val="000000" w:themeColor="text1"/>
        </w:rPr>
      </w:pPr>
      <w:r w:rsidRPr="1A7ADAD5">
        <w:rPr>
          <w:rFonts w:eastAsia="Aptos" w:cs="Aptos"/>
          <w:color w:val="000000" w:themeColor="text1"/>
        </w:rPr>
        <w:t xml:space="preserve">Töövõtja peab määrama omalt poolt projektijuhi, kes vastutab tööplaani, ajakava, riskide, sõltuvuste, vahetulemite ja suhtluse korraldamise eest ning tagab, et töövõtja meeskonna otsused ja küsimused jõuavad </w:t>
      </w:r>
      <w:r w:rsidR="00DC7712">
        <w:rPr>
          <w:rFonts w:eastAsia="Aptos" w:cs="Aptos"/>
          <w:color w:val="000000" w:themeColor="text1"/>
        </w:rPr>
        <w:t>tellija</w:t>
      </w:r>
      <w:r w:rsidRPr="1A7ADAD5">
        <w:rPr>
          <w:rFonts w:eastAsia="Aptos" w:cs="Aptos"/>
          <w:color w:val="000000" w:themeColor="text1"/>
        </w:rPr>
        <w:t>ni kokkulepitud vormis ja ajal.</w:t>
      </w:r>
    </w:p>
    <w:p w14:paraId="4DB23C21" w14:textId="217AA3E2" w:rsidR="00A773A6" w:rsidRDefault="13B83F25" w:rsidP="57306E11">
      <w:pPr>
        <w:jc w:val="both"/>
      </w:pPr>
      <w:r>
        <w:t>6.2. Töövõtja peab esitama vähemalt järgmised vahetulemused</w:t>
      </w:r>
      <w:r w:rsidR="009D3EDC">
        <w:t xml:space="preserve"> </w:t>
      </w:r>
      <w:r w:rsidR="009D3EDC" w:rsidRPr="450DCE9E">
        <w:rPr>
          <w:rFonts w:eastAsia="Aptos" w:cs="Aptos"/>
          <w:color w:val="000000" w:themeColor="text1"/>
        </w:rPr>
        <w:t xml:space="preserve">ning arvestama </w:t>
      </w:r>
      <w:r w:rsidR="00DC7712">
        <w:rPr>
          <w:rFonts w:eastAsia="Aptos" w:cs="Aptos"/>
          <w:color w:val="000000" w:themeColor="text1"/>
        </w:rPr>
        <w:t>tellija</w:t>
      </w:r>
      <w:r w:rsidR="009D3EDC" w:rsidRPr="450DCE9E">
        <w:rPr>
          <w:rFonts w:eastAsia="Aptos" w:cs="Aptos"/>
          <w:color w:val="000000" w:themeColor="text1"/>
        </w:rPr>
        <w:t xml:space="preserve"> põhjendatud märkustega enne lõplike lahenduste vormistamist</w:t>
      </w:r>
      <w:r>
        <w:t>:</w:t>
      </w:r>
    </w:p>
    <w:p w14:paraId="49B98EE9" w14:textId="77777777" w:rsidR="00A773A6" w:rsidRDefault="13B83F25" w:rsidP="57306E11">
      <w:pPr>
        <w:pStyle w:val="Loenditpp"/>
        <w:jc w:val="both"/>
      </w:pPr>
      <w:r>
        <w:t>esialgne riski- ja kaitsesignaalide raamistik;</w:t>
      </w:r>
    </w:p>
    <w:p w14:paraId="6EAC6113" w14:textId="77777777" w:rsidR="00A773A6" w:rsidRDefault="13B83F25" w:rsidP="57306E11">
      <w:pPr>
        <w:pStyle w:val="Loenditpp"/>
        <w:jc w:val="both"/>
      </w:pPr>
      <w:r>
        <w:t>esialgne triaažiloogika;</w:t>
      </w:r>
    </w:p>
    <w:p w14:paraId="66150D56" w14:textId="77777777" w:rsidR="00A773A6" w:rsidRDefault="13B83F25" w:rsidP="57306E11">
      <w:pPr>
        <w:pStyle w:val="Loenditpp"/>
        <w:jc w:val="both"/>
      </w:pPr>
      <w:r>
        <w:t>esialgne teenuste soovitusloogika sisend;</w:t>
      </w:r>
    </w:p>
    <w:p w14:paraId="50AD8AC3" w14:textId="77777777" w:rsidR="00A773A6" w:rsidRDefault="13B83F25" w:rsidP="57306E11">
      <w:pPr>
        <w:pStyle w:val="Loenditpp"/>
        <w:jc w:val="both"/>
      </w:pPr>
      <w:r>
        <w:t>esialgne mõju hindamise raamistik;</w:t>
      </w:r>
    </w:p>
    <w:p w14:paraId="2CB1319C" w14:textId="41075A79" w:rsidR="00A773A6" w:rsidRDefault="5984AE9B" w:rsidP="57306E11">
      <w:pPr>
        <w:pStyle w:val="Loenditpp"/>
        <w:jc w:val="both"/>
      </w:pPr>
      <w:r>
        <w:lastRenderedPageBreak/>
        <w:t xml:space="preserve"> lõppraport</w:t>
      </w:r>
      <w:r w:rsidR="734233D4">
        <w:t>i mustand</w:t>
      </w:r>
      <w:r w:rsidR="13B83F25">
        <w:t>.</w:t>
      </w:r>
    </w:p>
    <w:p w14:paraId="0ADE802D" w14:textId="074E131F" w:rsidR="07ADDD7D" w:rsidRDefault="07ADDD7D" w:rsidP="07ADDD7D">
      <w:pPr>
        <w:rPr>
          <w:color w:val="000000" w:themeColor="text1"/>
        </w:rPr>
      </w:pPr>
      <w:r w:rsidRPr="07ADDD7D">
        <w:rPr>
          <w:color w:val="000000" w:themeColor="text1"/>
        </w:rPr>
        <w:t xml:space="preserve">Vahetulemused esitatakse kolme sisulise etapina. Iga etapi eest tasumine toimub pärast vastava vahetulemuse esitamist, </w:t>
      </w:r>
      <w:r w:rsidR="00DC7712">
        <w:rPr>
          <w:color w:val="000000" w:themeColor="text1"/>
        </w:rPr>
        <w:t>tellija</w:t>
      </w:r>
      <w:r w:rsidRPr="07ADDD7D">
        <w:rPr>
          <w:color w:val="000000" w:themeColor="text1"/>
        </w:rPr>
        <w:t xml:space="preserve"> poolt läbi vaatamist ja vastuvõtmist. Kui </w:t>
      </w:r>
      <w:r w:rsidR="00DC7712">
        <w:rPr>
          <w:color w:val="000000" w:themeColor="text1"/>
        </w:rPr>
        <w:t>tellija</w:t>
      </w:r>
      <w:r w:rsidRPr="07ADDD7D">
        <w:rPr>
          <w:color w:val="000000" w:themeColor="text1"/>
        </w:rPr>
        <w:t xml:space="preserve"> esitab vahetulemusele märkused, toimub väljamakse pärast parandatud versiooni vastuvõtmist.</w:t>
      </w:r>
    </w:p>
    <w:tbl>
      <w:tblPr>
        <w:tblStyle w:val="Ruuttabel4rhk1"/>
        <w:tblW w:w="0" w:type="auto"/>
        <w:tblLook w:val="04A0" w:firstRow="1" w:lastRow="0" w:firstColumn="1" w:lastColumn="0" w:noHBand="0" w:noVBand="1"/>
      </w:tblPr>
      <w:tblGrid>
        <w:gridCol w:w="2419"/>
        <w:gridCol w:w="2420"/>
        <w:gridCol w:w="2421"/>
        <w:gridCol w:w="2419"/>
      </w:tblGrid>
      <w:tr w:rsidR="07ADDD7D" w14:paraId="073FA29F" w14:textId="77777777" w:rsidTr="07ADDD7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2" w:type="dxa"/>
          </w:tcPr>
          <w:p w14:paraId="23560CEE" w14:textId="7DAD0E55" w:rsidR="07ADDD7D" w:rsidRDefault="07ADDD7D" w:rsidP="07ADDD7D">
            <w:r w:rsidRPr="07ADDD7D">
              <w:t>Etapp</w:t>
            </w:r>
          </w:p>
        </w:tc>
        <w:tc>
          <w:tcPr>
            <w:tcW w:w="2422" w:type="dxa"/>
          </w:tcPr>
          <w:p w14:paraId="72C82054" w14:textId="680C652E" w:rsidR="07ADDD7D" w:rsidRDefault="07ADDD7D" w:rsidP="07ADDD7D">
            <w:pPr>
              <w:cnfStyle w:val="100000000000" w:firstRow="1" w:lastRow="0" w:firstColumn="0" w:lastColumn="0" w:oddVBand="0" w:evenVBand="0" w:oddHBand="0" w:evenHBand="0" w:firstRowFirstColumn="0" w:firstRowLastColumn="0" w:lastRowFirstColumn="0" w:lastRowLastColumn="0"/>
            </w:pPr>
            <w:r w:rsidRPr="07ADDD7D">
              <w:t>Vahetulemus</w:t>
            </w:r>
          </w:p>
        </w:tc>
        <w:tc>
          <w:tcPr>
            <w:tcW w:w="2422" w:type="dxa"/>
          </w:tcPr>
          <w:p w14:paraId="0B16BD70" w14:textId="1DDED1F6" w:rsidR="07ADDD7D" w:rsidRDefault="07ADDD7D" w:rsidP="07ADDD7D">
            <w:pPr>
              <w:cnfStyle w:val="100000000000" w:firstRow="1" w:lastRow="0" w:firstColumn="0" w:lastColumn="0" w:oddVBand="0" w:evenVBand="0" w:oddHBand="0" w:evenHBand="0" w:firstRowFirstColumn="0" w:firstRowLastColumn="0" w:lastRowFirstColumn="0" w:lastRowLastColumn="0"/>
            </w:pPr>
            <w:r w:rsidRPr="07ADDD7D">
              <w:t>Sisu</w:t>
            </w:r>
          </w:p>
        </w:tc>
        <w:tc>
          <w:tcPr>
            <w:tcW w:w="2422" w:type="dxa"/>
          </w:tcPr>
          <w:p w14:paraId="4A8A17EF" w14:textId="2FCFCF4A" w:rsidR="07ADDD7D" w:rsidRDefault="07ADDD7D" w:rsidP="07ADDD7D">
            <w:pPr>
              <w:cnfStyle w:val="100000000000" w:firstRow="1" w:lastRow="0" w:firstColumn="0" w:lastColumn="0" w:oddVBand="0" w:evenVBand="0" w:oddHBand="0" w:evenHBand="0" w:firstRowFirstColumn="0" w:firstRowLastColumn="0" w:lastRowFirstColumn="0" w:lastRowLastColumn="0"/>
            </w:pPr>
            <w:r w:rsidRPr="07ADDD7D">
              <w:t>Väljamakse</w:t>
            </w:r>
          </w:p>
        </w:tc>
      </w:tr>
      <w:tr w:rsidR="07ADDD7D" w14:paraId="10847F16" w14:textId="77777777" w:rsidTr="07ADDD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2" w:type="dxa"/>
          </w:tcPr>
          <w:p w14:paraId="6DDF5DCE" w14:textId="5C2B99C9" w:rsidR="07ADDD7D" w:rsidRDefault="07ADDD7D" w:rsidP="07ADDD7D">
            <w:r>
              <w:t>I etapp</w:t>
            </w:r>
          </w:p>
        </w:tc>
        <w:tc>
          <w:tcPr>
            <w:tcW w:w="2422" w:type="dxa"/>
          </w:tcPr>
          <w:p w14:paraId="45BC5171" w14:textId="50ABB40B" w:rsidR="07ADDD7D" w:rsidRDefault="07ADDD7D" w:rsidP="07ADDD7D">
            <w:pPr>
              <w:cnfStyle w:val="000000100000" w:firstRow="0" w:lastRow="0" w:firstColumn="0" w:lastColumn="0" w:oddVBand="0" w:evenVBand="0" w:oddHBand="1" w:evenHBand="0" w:firstRowFirstColumn="0" w:firstRowLastColumn="0" w:lastRowFirstColumn="0" w:lastRowLastColumn="0"/>
            </w:pPr>
            <w:r>
              <w:t>Teaduslik ja metoodiline lähteraamistik</w:t>
            </w:r>
          </w:p>
        </w:tc>
        <w:tc>
          <w:tcPr>
            <w:tcW w:w="2422" w:type="dxa"/>
          </w:tcPr>
          <w:p w14:paraId="314BC3E7" w14:textId="5B4809E7" w:rsidR="07ADDD7D" w:rsidRDefault="07ADDD7D" w:rsidP="07ADDD7D">
            <w:pPr>
              <w:cnfStyle w:val="000000100000" w:firstRow="0" w:lastRow="0" w:firstColumn="0" w:lastColumn="0" w:oddVBand="0" w:evenVBand="0" w:oddHBand="1" w:evenHBand="0" w:firstRowFirstColumn="0" w:firstRowLastColumn="0" w:lastRowFirstColumn="0" w:lastRowLastColumn="0"/>
            </w:pPr>
            <w:r>
              <w:t>Dokumendianalüüsi tulemused, esialgne riski- ja kaitsesignaalide raamistik ning andmevajaduse ja andmeallikate esmane kaardistus.</w:t>
            </w:r>
          </w:p>
        </w:tc>
        <w:tc>
          <w:tcPr>
            <w:tcW w:w="2422" w:type="dxa"/>
          </w:tcPr>
          <w:p w14:paraId="069BCF99" w14:textId="2F388E6F" w:rsidR="07ADDD7D" w:rsidRDefault="07ADDD7D" w:rsidP="07ADDD7D">
            <w:pPr>
              <w:cnfStyle w:val="000000100000" w:firstRow="0" w:lastRow="0" w:firstColumn="0" w:lastColumn="0" w:oddVBand="0" w:evenVBand="0" w:oddHBand="1" w:evenHBand="0" w:firstRowFirstColumn="0" w:firstRowLastColumn="0" w:lastRowFirstColumn="0" w:lastRowLastColumn="0"/>
            </w:pPr>
            <w:r>
              <w:t>30%</w:t>
            </w:r>
          </w:p>
        </w:tc>
      </w:tr>
      <w:tr w:rsidR="07ADDD7D" w14:paraId="0A7AB781" w14:textId="77777777" w:rsidTr="07ADDD7D">
        <w:tc>
          <w:tcPr>
            <w:cnfStyle w:val="001000000000" w:firstRow="0" w:lastRow="0" w:firstColumn="1" w:lastColumn="0" w:oddVBand="0" w:evenVBand="0" w:oddHBand="0" w:evenHBand="0" w:firstRowFirstColumn="0" w:firstRowLastColumn="0" w:lastRowFirstColumn="0" w:lastRowLastColumn="0"/>
            <w:tcW w:w="2422" w:type="dxa"/>
          </w:tcPr>
          <w:p w14:paraId="7D3B6CD7" w14:textId="1570F42D" w:rsidR="07ADDD7D" w:rsidRDefault="07ADDD7D" w:rsidP="07ADDD7D">
            <w:r>
              <w:t>II etapp</w:t>
            </w:r>
          </w:p>
        </w:tc>
        <w:tc>
          <w:tcPr>
            <w:tcW w:w="2422" w:type="dxa"/>
          </w:tcPr>
          <w:p w14:paraId="7B5C3005" w14:textId="57BB4671" w:rsidR="07ADDD7D" w:rsidRDefault="07ADDD7D" w:rsidP="07ADDD7D">
            <w:pPr>
              <w:cnfStyle w:val="000000000000" w:firstRow="0" w:lastRow="0" w:firstColumn="0" w:lastColumn="0" w:oddVBand="0" w:evenVBand="0" w:oddHBand="0" w:evenHBand="0" w:firstRowFirstColumn="0" w:firstRowLastColumn="0" w:lastRowFirstColumn="0" w:lastRowLastColumn="0"/>
            </w:pPr>
            <w:r>
              <w:t>Valemi ja rakendusloogika kavand</w:t>
            </w:r>
          </w:p>
        </w:tc>
        <w:tc>
          <w:tcPr>
            <w:tcW w:w="2422" w:type="dxa"/>
          </w:tcPr>
          <w:p w14:paraId="59D65F84" w14:textId="398390A6" w:rsidR="07ADDD7D" w:rsidRDefault="07ADDD7D" w:rsidP="07ADDD7D">
            <w:pPr>
              <w:cnfStyle w:val="000000000000" w:firstRow="0" w:lastRow="0" w:firstColumn="0" w:lastColumn="0" w:oddVBand="0" w:evenVBand="0" w:oddHBand="0" w:evenHBand="0" w:firstRowFirstColumn="0" w:firstRowLastColumn="0" w:lastRowFirstColumn="0" w:lastRowLastColumn="0"/>
            </w:pPr>
            <w:r>
              <w:t>Esialgne triaažiloogika, teenuste soovitusloogika sisend, lapse süsteemi sisenemise ja väljumise loogika ning mõju hindamise raamistiku kavand.</w:t>
            </w:r>
          </w:p>
        </w:tc>
        <w:tc>
          <w:tcPr>
            <w:tcW w:w="2422" w:type="dxa"/>
          </w:tcPr>
          <w:p w14:paraId="21C4E931" w14:textId="1B3C1F42" w:rsidR="07ADDD7D" w:rsidRDefault="07ADDD7D" w:rsidP="07ADDD7D">
            <w:pPr>
              <w:cnfStyle w:val="000000000000" w:firstRow="0" w:lastRow="0" w:firstColumn="0" w:lastColumn="0" w:oddVBand="0" w:evenVBand="0" w:oddHBand="0" w:evenHBand="0" w:firstRowFirstColumn="0" w:firstRowLastColumn="0" w:lastRowFirstColumn="0" w:lastRowLastColumn="0"/>
            </w:pPr>
            <w:r>
              <w:t>40%</w:t>
            </w:r>
          </w:p>
        </w:tc>
      </w:tr>
      <w:tr w:rsidR="07ADDD7D" w14:paraId="0AC617C3" w14:textId="77777777" w:rsidTr="07ADDD7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22" w:type="dxa"/>
          </w:tcPr>
          <w:p w14:paraId="11ABD70D" w14:textId="15620352" w:rsidR="07ADDD7D" w:rsidRDefault="07ADDD7D" w:rsidP="07ADDD7D">
            <w:r>
              <w:t>III etapp</w:t>
            </w:r>
          </w:p>
        </w:tc>
        <w:tc>
          <w:tcPr>
            <w:tcW w:w="2422" w:type="dxa"/>
          </w:tcPr>
          <w:p w14:paraId="0836B47D" w14:textId="1B9A9E8A" w:rsidR="07ADDD7D" w:rsidRDefault="07ADDD7D" w:rsidP="07ADDD7D">
            <w:pPr>
              <w:cnfStyle w:val="000000100000" w:firstRow="0" w:lastRow="0" w:firstColumn="0" w:lastColumn="0" w:oddVBand="0" w:evenVBand="0" w:oddHBand="1" w:evenHBand="0" w:firstRowFirstColumn="0" w:firstRowLastColumn="0" w:lastRowFirstColumn="0" w:lastRowLastColumn="0"/>
            </w:pPr>
            <w:r>
              <w:t>Lõplik metoodika ja üleantavad tulemused</w:t>
            </w:r>
          </w:p>
        </w:tc>
        <w:tc>
          <w:tcPr>
            <w:tcW w:w="2422" w:type="dxa"/>
          </w:tcPr>
          <w:p w14:paraId="08388F3B" w14:textId="286C28EC" w:rsidR="07ADDD7D" w:rsidRDefault="07ADDD7D" w:rsidP="07ADDD7D">
            <w:pPr>
              <w:cnfStyle w:val="000000100000" w:firstRow="0" w:lastRow="0" w:firstColumn="0" w:lastColumn="0" w:oddVBand="0" w:evenVBand="0" w:oddHBand="1" w:evenHBand="0" w:firstRowFirstColumn="0" w:firstRowLastColumn="0" w:lastRowFirstColumn="0" w:lastRowLastColumn="0"/>
            </w:pPr>
            <w:r>
              <w:t>Lõplik valem/metoodika koos otsustusreeglite, sünteetiliste või avaandmete põhjal tehtud katsetamise ja selle tulemuste kirjelduse, näidisjuhtumite, mõjuanalüüsi, kokkuvõtte ja lõppraportiga.</w:t>
            </w:r>
          </w:p>
        </w:tc>
        <w:tc>
          <w:tcPr>
            <w:tcW w:w="2422" w:type="dxa"/>
          </w:tcPr>
          <w:p w14:paraId="69DD727F" w14:textId="533EC18F" w:rsidR="07ADDD7D" w:rsidRDefault="07ADDD7D" w:rsidP="07ADDD7D">
            <w:pPr>
              <w:cnfStyle w:val="000000100000" w:firstRow="0" w:lastRow="0" w:firstColumn="0" w:lastColumn="0" w:oddVBand="0" w:evenVBand="0" w:oddHBand="1" w:evenHBand="0" w:firstRowFirstColumn="0" w:firstRowLastColumn="0" w:lastRowFirstColumn="0" w:lastRowLastColumn="0"/>
            </w:pPr>
            <w:r>
              <w:t>30%</w:t>
            </w:r>
          </w:p>
        </w:tc>
      </w:tr>
    </w:tbl>
    <w:p w14:paraId="502EAF7C" w14:textId="184A1EC2" w:rsidR="07ADDD7D" w:rsidRDefault="07ADDD7D" w:rsidP="07ADDD7D"/>
    <w:p w14:paraId="3167CD7E" w14:textId="4EDF9DDF" w:rsidR="6F7102F9" w:rsidRDefault="6F7102F9" w:rsidP="57306E11">
      <w:pPr>
        <w:jc w:val="both"/>
      </w:pPr>
      <w:r w:rsidRPr="57306E11">
        <w:rPr>
          <w:rFonts w:eastAsia="Aptos" w:cs="Aptos"/>
        </w:rPr>
        <w:t xml:space="preserve">6.3. </w:t>
      </w:r>
      <w:r w:rsidR="2988D1D8" w:rsidRPr="57306E11">
        <w:rPr>
          <w:rFonts w:eastAsia="Aptos" w:cs="Aptos"/>
        </w:rPr>
        <w:t xml:space="preserve">Töövõtja peab moodustama töö läbiviimise toetamiseks </w:t>
      </w:r>
      <w:r w:rsidR="26BB983A" w:rsidRPr="57306E11">
        <w:rPr>
          <w:rFonts w:eastAsia="Aptos" w:cs="Aptos"/>
        </w:rPr>
        <w:t>juht</w:t>
      </w:r>
      <w:r w:rsidR="2988D1D8" w:rsidRPr="57306E11">
        <w:rPr>
          <w:rFonts w:eastAsia="Aptos" w:cs="Aptos"/>
        </w:rPr>
        <w:t>rühma, kuhu kuuluvad tellija soovitusel asjakohaste ministeeriumide esindajad</w:t>
      </w:r>
      <w:r w:rsidR="002B4526">
        <w:rPr>
          <w:rFonts w:eastAsia="Aptos" w:cs="Aptos"/>
        </w:rPr>
        <w:t>, tellija esindaja</w:t>
      </w:r>
      <w:r w:rsidR="2988D1D8" w:rsidRPr="57306E11">
        <w:rPr>
          <w:rFonts w:eastAsia="Aptos" w:cs="Aptos"/>
        </w:rPr>
        <w:t xml:space="preserve"> ja valdkondlikud eksperdid. </w:t>
      </w:r>
      <w:r w:rsidR="11F471CD" w:rsidRPr="57306E11">
        <w:rPr>
          <w:rFonts w:eastAsia="Aptos" w:cs="Aptos"/>
        </w:rPr>
        <w:t>Juht</w:t>
      </w:r>
      <w:r w:rsidR="07A150F4" w:rsidRPr="57306E11">
        <w:rPr>
          <w:rFonts w:eastAsia="Aptos" w:cs="Aptos"/>
        </w:rPr>
        <w:t>r</w:t>
      </w:r>
      <w:r w:rsidR="2988D1D8" w:rsidRPr="57306E11">
        <w:rPr>
          <w:rFonts w:eastAsia="Aptos" w:cs="Aptos"/>
        </w:rPr>
        <w:t>ühma ülesanne on toetada töö sisulist suunamist.</w:t>
      </w:r>
    </w:p>
    <w:p w14:paraId="5EAFEEB4" w14:textId="1074B8E8" w:rsidR="005010A1" w:rsidRPr="007B2A45" w:rsidRDefault="5ACC00F8" w:rsidP="007B2A45">
      <w:pPr>
        <w:jc w:val="both"/>
        <w:rPr>
          <w:rFonts w:eastAsia="Aptos" w:cs="Aptos"/>
          <w:color w:val="000000" w:themeColor="text1"/>
        </w:rPr>
      </w:pPr>
      <w:r w:rsidRPr="450DCE9E">
        <w:rPr>
          <w:rFonts w:eastAsia="Aptos" w:cs="Aptos"/>
          <w:b/>
          <w:bCs/>
          <w:color w:val="000000" w:themeColor="text1"/>
        </w:rPr>
        <w:t>Juhtimisloogika.</w:t>
      </w:r>
      <w:r w:rsidRPr="450DCE9E">
        <w:rPr>
          <w:rFonts w:eastAsia="Aptos" w:cs="Aptos"/>
          <w:color w:val="000000" w:themeColor="text1"/>
        </w:rPr>
        <w:t xml:space="preserve"> </w:t>
      </w:r>
      <w:r w:rsidR="007B2A45">
        <w:rPr>
          <w:rFonts w:eastAsia="Aptos" w:cs="Aptos"/>
          <w:color w:val="000000" w:themeColor="text1"/>
        </w:rPr>
        <w:t>Mudila p</w:t>
      </w:r>
      <w:r w:rsidRPr="450DCE9E">
        <w:rPr>
          <w:rFonts w:eastAsia="Aptos" w:cs="Aptos"/>
          <w:color w:val="000000" w:themeColor="text1"/>
        </w:rPr>
        <w:t xml:space="preserve">rojekti juhtimine toimub </w:t>
      </w:r>
      <w:r w:rsidR="7289430E" w:rsidRPr="69BEDAA0">
        <w:rPr>
          <w:rFonts w:eastAsia="Aptos" w:cs="Aptos"/>
          <w:color w:val="000000" w:themeColor="text1"/>
        </w:rPr>
        <w:t xml:space="preserve">kolmel </w:t>
      </w:r>
      <w:r w:rsidRPr="69BEDAA0">
        <w:rPr>
          <w:rFonts w:eastAsia="Aptos" w:cs="Aptos"/>
          <w:color w:val="000000" w:themeColor="text1"/>
        </w:rPr>
        <w:t>omavahel</w:t>
      </w:r>
      <w:r w:rsidRPr="450DCE9E">
        <w:rPr>
          <w:rFonts w:eastAsia="Aptos" w:cs="Aptos"/>
          <w:color w:val="000000" w:themeColor="text1"/>
        </w:rPr>
        <w:t xml:space="preserve"> seotud tasandil</w:t>
      </w:r>
      <w:r w:rsidR="00F37FD7">
        <w:rPr>
          <w:rFonts w:eastAsia="Aptos" w:cs="Aptos"/>
          <w:color w:val="000000" w:themeColor="text1"/>
        </w:rPr>
        <w:t xml:space="preserve">. </w:t>
      </w:r>
      <w:r w:rsidR="00F37FD7" w:rsidRPr="00F37FD7">
        <w:rPr>
          <w:rFonts w:eastAsia="Aptos" w:cs="Aptos"/>
          <w:color w:val="000000" w:themeColor="text1"/>
        </w:rPr>
        <w:t xml:space="preserve">Sisulise töö teeb iga hanke töövõtja oma hankemeeskonnas. Hangete igapäevast koostööd koordineerib operatiivne juhtrühm ning projekti </w:t>
      </w:r>
      <w:proofErr w:type="spellStart"/>
      <w:r w:rsidR="00F37FD7" w:rsidRPr="00F37FD7">
        <w:rPr>
          <w:rFonts w:eastAsia="Aptos" w:cs="Aptos"/>
          <w:color w:val="000000" w:themeColor="text1"/>
        </w:rPr>
        <w:t>üldsuuna</w:t>
      </w:r>
      <w:proofErr w:type="spellEnd"/>
      <w:r w:rsidR="00F37FD7" w:rsidRPr="00F37FD7">
        <w:rPr>
          <w:rFonts w:eastAsia="Aptos" w:cs="Aptos"/>
          <w:color w:val="000000" w:themeColor="text1"/>
        </w:rPr>
        <w:t xml:space="preserve"> ja olulisemad otsused kinnitab </w:t>
      </w:r>
      <w:r w:rsidR="00732A2D">
        <w:rPr>
          <w:rFonts w:eastAsia="Aptos" w:cs="Aptos"/>
          <w:color w:val="000000" w:themeColor="text1"/>
        </w:rPr>
        <w:t>(JDM-i poolt juhitav) strateegiline</w:t>
      </w:r>
      <w:r w:rsidR="00F37FD7" w:rsidRPr="00F37FD7">
        <w:rPr>
          <w:rFonts w:eastAsia="Aptos" w:cs="Aptos"/>
          <w:color w:val="000000" w:themeColor="text1"/>
        </w:rPr>
        <w:t xml:space="preserve"> juhtrühm</w:t>
      </w:r>
      <w:r w:rsidRPr="450DCE9E">
        <w:rPr>
          <w:rFonts w:eastAsia="Aptos" w:cs="Aptos"/>
          <w:color w:val="000000" w:themeColor="text1"/>
        </w:rPr>
        <w:t xml:space="preserve">: </w:t>
      </w:r>
    </w:p>
    <w:tbl>
      <w:tblPr>
        <w:tblW w:w="5000" w:type="pct"/>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005"/>
        <w:gridCol w:w="3101"/>
        <w:gridCol w:w="3567"/>
      </w:tblGrid>
      <w:tr w:rsidR="005010A1" w14:paraId="30499C00" w14:textId="77777777" w:rsidTr="5CB89091">
        <w:tc>
          <w:tcPr>
            <w:tcW w:w="0" w:type="auto"/>
            <w:gridSpan w:val="3"/>
            <w:tcBorders>
              <w:top w:val="outset" w:sz="6" w:space="0" w:color="auto"/>
              <w:left w:val="outset" w:sz="6" w:space="0" w:color="auto"/>
              <w:bottom w:val="outset" w:sz="6" w:space="0" w:color="auto"/>
              <w:right w:val="outset" w:sz="6" w:space="0" w:color="auto"/>
            </w:tcBorders>
            <w:shd w:val="clear" w:color="auto" w:fill="D9EAF7"/>
            <w:vAlign w:val="center"/>
            <w:hideMark/>
          </w:tcPr>
          <w:p w14:paraId="1E6553B9" w14:textId="50736749" w:rsidR="005010A1" w:rsidRDefault="00732A2D">
            <w:pPr>
              <w:jc w:val="center"/>
              <w:rPr>
                <w:kern w:val="2"/>
                <w:lang w:eastAsia="et-EE"/>
                <w14:ligatures w14:val="standardContextual"/>
              </w:rPr>
            </w:pPr>
            <w:r>
              <w:rPr>
                <w:b/>
                <w:bCs/>
              </w:rPr>
              <w:t>Strateegiline</w:t>
            </w:r>
            <w:r w:rsidR="005010A1">
              <w:rPr>
                <w:b/>
                <w:bCs/>
              </w:rPr>
              <w:t xml:space="preserve"> juhtrühm</w:t>
            </w:r>
            <w:r w:rsidR="005010A1">
              <w:br/>
              <w:t>hoiab tervikvaadet, kinnitab põhisuunad ja lahendab olulisemad otsustuskohad</w:t>
            </w:r>
          </w:p>
        </w:tc>
      </w:tr>
      <w:tr w:rsidR="005010A1" w14:paraId="7CBA9E23" w14:textId="77777777" w:rsidTr="5CB89091">
        <w:tc>
          <w:tcPr>
            <w:tcW w:w="0" w:type="auto"/>
            <w:gridSpan w:val="3"/>
            <w:tcBorders>
              <w:top w:val="outset" w:sz="6" w:space="0" w:color="auto"/>
              <w:left w:val="outset" w:sz="6" w:space="0" w:color="auto"/>
              <w:bottom w:val="outset" w:sz="6" w:space="0" w:color="auto"/>
              <w:right w:val="outset" w:sz="6" w:space="0" w:color="auto"/>
            </w:tcBorders>
            <w:vAlign w:val="center"/>
            <w:hideMark/>
          </w:tcPr>
          <w:p w14:paraId="12F283E5" w14:textId="187D5A4A" w:rsidR="005010A1" w:rsidRDefault="005010A1">
            <w:pPr>
              <w:jc w:val="center"/>
            </w:pPr>
            <w:r>
              <w:lastRenderedPageBreak/>
              <w:t>↓</w:t>
            </w:r>
            <w:r>
              <w:br/>
            </w:r>
            <w:r w:rsidRPr="5CB89091">
              <w:rPr>
                <w:b/>
                <w:bCs/>
              </w:rPr>
              <w:t>Operatiivne juhtrühm</w:t>
            </w:r>
            <w:r>
              <w:br/>
              <w:t>JDM-i projektijuht ja üks esindaja igast kolmest hankemeeskonnast; koordineerib sõltuvusi ja ühiseid otsustuskohti</w:t>
            </w:r>
            <w:r>
              <w:br/>
              <w:t>↓</w:t>
            </w:r>
          </w:p>
        </w:tc>
      </w:tr>
      <w:tr w:rsidR="005010A1" w14:paraId="25315F5F" w14:textId="77777777" w:rsidTr="5CB89091">
        <w:tc>
          <w:tcPr>
            <w:tcW w:w="0" w:type="auto"/>
            <w:tcBorders>
              <w:top w:val="outset" w:sz="6" w:space="0" w:color="auto"/>
              <w:left w:val="outset" w:sz="6" w:space="0" w:color="auto"/>
              <w:bottom w:val="outset" w:sz="6" w:space="0" w:color="auto"/>
              <w:right w:val="outset" w:sz="6" w:space="0" w:color="auto"/>
            </w:tcBorders>
            <w:shd w:val="clear" w:color="auto" w:fill="EAF2F8"/>
            <w:hideMark/>
          </w:tcPr>
          <w:p w14:paraId="1E519C87" w14:textId="32326F33" w:rsidR="005010A1" w:rsidRDefault="005010A1">
            <w:r>
              <w:rPr>
                <w:b/>
                <w:bCs/>
              </w:rPr>
              <w:t xml:space="preserve">TA hanke </w:t>
            </w:r>
            <w:r w:rsidR="00732A2D">
              <w:rPr>
                <w:b/>
                <w:bCs/>
              </w:rPr>
              <w:t>juht</w:t>
            </w:r>
            <w:r>
              <w:rPr>
                <w:b/>
                <w:bCs/>
              </w:rPr>
              <w:t>rühm</w:t>
            </w:r>
            <w:r>
              <w:br/>
              <w:t>valem, riski- ja kaitsesignaalid, triaaž ning teenuste soovitusloogika</w:t>
            </w:r>
          </w:p>
        </w:tc>
        <w:tc>
          <w:tcPr>
            <w:tcW w:w="0" w:type="auto"/>
            <w:tcBorders>
              <w:top w:val="outset" w:sz="6" w:space="0" w:color="auto"/>
              <w:left w:val="outset" w:sz="6" w:space="0" w:color="auto"/>
              <w:bottom w:val="outset" w:sz="6" w:space="0" w:color="auto"/>
              <w:right w:val="outset" w:sz="6" w:space="0" w:color="auto"/>
            </w:tcBorders>
            <w:shd w:val="clear" w:color="auto" w:fill="EAF2F8"/>
            <w:hideMark/>
          </w:tcPr>
          <w:p w14:paraId="3BEEAB9A" w14:textId="1822A03B" w:rsidR="005010A1" w:rsidRDefault="005010A1">
            <w:r>
              <w:rPr>
                <w:b/>
                <w:bCs/>
              </w:rPr>
              <w:t xml:space="preserve">Ärianalüüsi ja MVP hanke </w:t>
            </w:r>
            <w:r w:rsidR="00732A2D">
              <w:rPr>
                <w:b/>
                <w:bCs/>
              </w:rPr>
              <w:t>juhtrühm</w:t>
            </w:r>
            <w:r>
              <w:br/>
              <w:t>kasutajavajadused, tööprotsessid, andmeühendused ja MVP</w:t>
            </w:r>
          </w:p>
        </w:tc>
        <w:tc>
          <w:tcPr>
            <w:tcW w:w="0" w:type="auto"/>
            <w:tcBorders>
              <w:top w:val="outset" w:sz="6" w:space="0" w:color="auto"/>
              <w:left w:val="outset" w:sz="6" w:space="0" w:color="auto"/>
              <w:bottom w:val="outset" w:sz="6" w:space="0" w:color="auto"/>
              <w:right w:val="outset" w:sz="6" w:space="0" w:color="auto"/>
            </w:tcBorders>
            <w:shd w:val="clear" w:color="auto" w:fill="EAF2F8"/>
            <w:hideMark/>
          </w:tcPr>
          <w:p w14:paraId="4E3A1480" w14:textId="0B5515B6" w:rsidR="005010A1" w:rsidRDefault="005010A1">
            <w:r>
              <w:rPr>
                <w:b/>
                <w:bCs/>
              </w:rPr>
              <w:t xml:space="preserve">Õigus- ja andmekaitseanalüüsi </w:t>
            </w:r>
            <w:r w:rsidR="00732A2D">
              <w:rPr>
                <w:b/>
                <w:bCs/>
              </w:rPr>
              <w:t>juhtrühm</w:t>
            </w:r>
            <w:r>
              <w:br/>
              <w:t>õiguslik teostatavus, andmekaitse ja vajalikud muudatusettepanekud</w:t>
            </w:r>
          </w:p>
        </w:tc>
      </w:tr>
    </w:tbl>
    <w:p w14:paraId="045920C7" w14:textId="77777777" w:rsidR="007B2A45" w:rsidRDefault="007B2A45" w:rsidP="005010A1">
      <w:pPr>
        <w:rPr>
          <w:b/>
          <w:bCs/>
        </w:rPr>
      </w:pPr>
    </w:p>
    <w:p w14:paraId="00ABC86A" w14:textId="3D717243" w:rsidR="005010A1" w:rsidRDefault="005010A1" w:rsidP="2A9E4966">
      <w:pPr>
        <w:jc w:val="both"/>
        <w:rPr>
          <w:kern w:val="2"/>
          <w:lang w:eastAsia="et-EE"/>
          <w14:ligatures w14:val="standardContextual"/>
        </w:rPr>
      </w:pPr>
      <w:r w:rsidRPr="2A9E4966">
        <w:rPr>
          <w:b/>
          <w:bCs/>
        </w:rPr>
        <w:t>Rollid.</w:t>
      </w:r>
      <w:r>
        <w:t xml:space="preserve"> Iga töövõtja vastutab oma hanke töö ja tulemuste eest. Hanke </w:t>
      </w:r>
      <w:r w:rsidR="00102CC5">
        <w:t>juht</w:t>
      </w:r>
      <w:r>
        <w:t xml:space="preserve">rühm nõustab töövõtjat, aitab sisendeid koondada ja valideerib vahetulemusi, kuid ei tee töövõtja eest sisulist tööd. Operatiivne juhtrühm </w:t>
      </w:r>
      <w:r w:rsidR="00A023DB">
        <w:t>suhtleb</w:t>
      </w:r>
      <w:r>
        <w:t xml:space="preserve"> regulaarselt, et kolme hanke väljundid oleksid omavahel kooskõlas; lahendamata või strateegilised küsimused suunatakse JDM-i juhitavale juhtrühmale.</w:t>
      </w:r>
    </w:p>
    <w:p w14:paraId="06BE56DD" w14:textId="347C28ED" w:rsidR="5ACC00F8" w:rsidRDefault="57766833" w:rsidP="450DCE9E">
      <w:pPr>
        <w:jc w:val="both"/>
        <w:rPr>
          <w:rFonts w:eastAsia="Aptos" w:cs="Aptos"/>
          <w:color w:val="000000" w:themeColor="text1"/>
        </w:rPr>
      </w:pPr>
      <w:r w:rsidRPr="57306E11">
        <w:rPr>
          <w:rFonts w:eastAsia="Aptos" w:cs="Aptos"/>
          <w:color w:val="000000" w:themeColor="text1"/>
        </w:rPr>
        <w:t xml:space="preserve">Juhtimismudel </w:t>
      </w:r>
      <w:r w:rsidR="54675FB5" w:rsidRPr="57306E11">
        <w:rPr>
          <w:rFonts w:eastAsia="Aptos" w:cs="Aptos"/>
          <w:color w:val="000000" w:themeColor="text1"/>
        </w:rPr>
        <w:t>tagab</w:t>
      </w:r>
      <w:r w:rsidRPr="57306E11">
        <w:rPr>
          <w:rFonts w:eastAsia="Aptos" w:cs="Aptos"/>
          <w:color w:val="000000" w:themeColor="text1"/>
        </w:rPr>
        <w:t xml:space="preserve">, et </w:t>
      </w:r>
      <w:r w:rsidR="5428C44F" w:rsidRPr="57306E11">
        <w:rPr>
          <w:rFonts w:eastAsia="Aptos" w:cs="Aptos"/>
          <w:color w:val="000000" w:themeColor="text1"/>
        </w:rPr>
        <w:t>ärianalüü</w:t>
      </w:r>
      <w:r w:rsidRPr="57306E11">
        <w:rPr>
          <w:rFonts w:eastAsia="Aptos" w:cs="Aptos"/>
          <w:color w:val="000000" w:themeColor="text1"/>
        </w:rPr>
        <w:t xml:space="preserve">s, </w:t>
      </w:r>
      <w:r w:rsidR="00DC0DB1">
        <w:rPr>
          <w:rFonts w:eastAsia="Aptos" w:cs="Aptos"/>
          <w:color w:val="000000" w:themeColor="text1"/>
        </w:rPr>
        <w:t xml:space="preserve">riskihinnangu mudel, </w:t>
      </w:r>
      <w:r w:rsidRPr="57306E11">
        <w:rPr>
          <w:rFonts w:eastAsia="Aptos" w:cs="Aptos"/>
          <w:color w:val="000000" w:themeColor="text1"/>
        </w:rPr>
        <w:t xml:space="preserve">triaažiloogika, andmekaitsemeetmed ja õiguslik analüüs ning </w:t>
      </w:r>
      <w:r w:rsidR="619A911B" w:rsidRPr="57306E11">
        <w:rPr>
          <w:rFonts w:eastAsia="Aptos" w:cs="Aptos"/>
          <w:color w:val="000000" w:themeColor="text1"/>
        </w:rPr>
        <w:t>seadus</w:t>
      </w:r>
      <w:r w:rsidRPr="57306E11">
        <w:rPr>
          <w:rFonts w:eastAsia="Aptos" w:cs="Aptos"/>
          <w:color w:val="000000" w:themeColor="text1"/>
        </w:rPr>
        <w:t xml:space="preserve">muudatuste ettepanekud kujunevad kooskõlas. Operatiivsed küsimused lahendatakse </w:t>
      </w:r>
      <w:r w:rsidR="00D3646C">
        <w:rPr>
          <w:rFonts w:eastAsia="Aptos" w:cs="Aptos"/>
          <w:color w:val="000000" w:themeColor="text1"/>
        </w:rPr>
        <w:t>juht</w:t>
      </w:r>
      <w:r w:rsidR="00D3646C" w:rsidRPr="57306E11">
        <w:rPr>
          <w:rFonts w:eastAsia="Aptos" w:cs="Aptos"/>
          <w:color w:val="000000" w:themeColor="text1"/>
        </w:rPr>
        <w:t xml:space="preserve">rühmade </w:t>
      </w:r>
      <w:r w:rsidRPr="57306E11">
        <w:rPr>
          <w:rFonts w:eastAsia="Aptos" w:cs="Aptos"/>
          <w:color w:val="000000" w:themeColor="text1"/>
        </w:rPr>
        <w:t xml:space="preserve">regulaarsetel </w:t>
      </w:r>
      <w:proofErr w:type="spellStart"/>
      <w:r w:rsidRPr="57306E11">
        <w:rPr>
          <w:rFonts w:eastAsia="Aptos" w:cs="Aptos"/>
          <w:color w:val="000000" w:themeColor="text1"/>
        </w:rPr>
        <w:t>ühiskoosolekutel</w:t>
      </w:r>
      <w:proofErr w:type="spellEnd"/>
      <w:r w:rsidR="009A778D">
        <w:rPr>
          <w:rFonts w:eastAsia="Aptos" w:cs="Aptos"/>
          <w:color w:val="000000" w:themeColor="text1"/>
        </w:rPr>
        <w:t xml:space="preserve"> </w:t>
      </w:r>
      <w:r w:rsidR="007E7E58">
        <w:rPr>
          <w:rFonts w:eastAsia="Aptos" w:cs="Aptos"/>
          <w:color w:val="000000" w:themeColor="text1"/>
        </w:rPr>
        <w:t>ja</w:t>
      </w:r>
      <w:r w:rsidR="002D3626">
        <w:rPr>
          <w:rFonts w:eastAsia="Aptos" w:cs="Aptos"/>
          <w:color w:val="000000" w:themeColor="text1"/>
        </w:rPr>
        <w:t>/v</w:t>
      </w:r>
      <w:r w:rsidR="00D855CC">
        <w:rPr>
          <w:rFonts w:eastAsia="Aptos" w:cs="Aptos"/>
          <w:color w:val="000000" w:themeColor="text1"/>
        </w:rPr>
        <w:t xml:space="preserve">õi </w:t>
      </w:r>
      <w:r w:rsidR="00AD7430">
        <w:rPr>
          <w:rFonts w:eastAsia="Aptos" w:cs="Aptos"/>
          <w:color w:val="000000" w:themeColor="text1"/>
        </w:rPr>
        <w:t>osa</w:t>
      </w:r>
      <w:r w:rsidR="002D11EF">
        <w:rPr>
          <w:rFonts w:eastAsia="Aptos" w:cs="Aptos"/>
          <w:color w:val="000000" w:themeColor="text1"/>
        </w:rPr>
        <w:t xml:space="preserve">pooltele </w:t>
      </w:r>
      <w:r w:rsidR="00FB3949">
        <w:rPr>
          <w:rFonts w:eastAsia="Aptos" w:cs="Aptos"/>
          <w:color w:val="000000" w:themeColor="text1"/>
        </w:rPr>
        <w:t>sobiva</w:t>
      </w:r>
      <w:r w:rsidR="00AC1EBB">
        <w:rPr>
          <w:rFonts w:eastAsia="Aptos" w:cs="Aptos"/>
          <w:color w:val="000000" w:themeColor="text1"/>
        </w:rPr>
        <w:t>s</w:t>
      </w:r>
      <w:r w:rsidR="00C22BAF">
        <w:rPr>
          <w:rFonts w:eastAsia="Aptos" w:cs="Aptos"/>
          <w:color w:val="000000" w:themeColor="text1"/>
        </w:rPr>
        <w:t xml:space="preserve"> </w:t>
      </w:r>
      <w:r w:rsidR="00201E22">
        <w:rPr>
          <w:rFonts w:eastAsia="Aptos" w:cs="Aptos"/>
          <w:color w:val="000000" w:themeColor="text1"/>
        </w:rPr>
        <w:t>e-</w:t>
      </w:r>
      <w:r w:rsidR="005D0DF6">
        <w:rPr>
          <w:rFonts w:eastAsia="Aptos" w:cs="Aptos"/>
          <w:color w:val="000000" w:themeColor="text1"/>
        </w:rPr>
        <w:t>keskk</w:t>
      </w:r>
      <w:r w:rsidR="00B62EA4">
        <w:rPr>
          <w:rFonts w:eastAsia="Aptos" w:cs="Aptos"/>
          <w:color w:val="000000" w:themeColor="text1"/>
        </w:rPr>
        <w:t>onnas</w:t>
      </w:r>
      <w:r w:rsidRPr="57306E11">
        <w:rPr>
          <w:rFonts w:eastAsia="Aptos" w:cs="Aptos"/>
          <w:color w:val="000000" w:themeColor="text1"/>
        </w:rPr>
        <w:t>.</w:t>
      </w:r>
    </w:p>
    <w:p w14:paraId="16241322" w14:textId="5AA5408F" w:rsidR="00260549" w:rsidRDefault="00040E84" w:rsidP="57306E11">
      <w:pPr>
        <w:jc w:val="both"/>
        <w:rPr>
          <w:rFonts w:eastAsia="Aptos" w:cs="Aptos"/>
          <w:color w:val="000000" w:themeColor="text1"/>
        </w:rPr>
      </w:pPr>
      <w:r>
        <w:rPr>
          <w:rFonts w:eastAsia="Aptos" w:cs="Aptos"/>
          <w:b/>
          <w:bCs/>
          <w:color w:val="000000" w:themeColor="text1"/>
        </w:rPr>
        <w:t>Strateegiline</w:t>
      </w:r>
      <w:r w:rsidR="00597817">
        <w:rPr>
          <w:rFonts w:eastAsia="Aptos" w:cs="Aptos"/>
          <w:b/>
          <w:bCs/>
          <w:color w:val="000000" w:themeColor="text1"/>
        </w:rPr>
        <w:t xml:space="preserve"> j</w:t>
      </w:r>
      <w:r w:rsidR="5ACC00F8" w:rsidRPr="57306E11">
        <w:rPr>
          <w:rFonts w:eastAsia="Aptos" w:cs="Aptos"/>
          <w:b/>
          <w:bCs/>
          <w:color w:val="000000" w:themeColor="text1"/>
        </w:rPr>
        <w:t>uhtrühm</w:t>
      </w:r>
      <w:r w:rsidR="00C01FD6">
        <w:rPr>
          <w:rFonts w:eastAsia="Aptos" w:cs="Aptos"/>
          <w:b/>
          <w:bCs/>
          <w:color w:val="000000" w:themeColor="text1"/>
        </w:rPr>
        <w:t xml:space="preserve"> </w:t>
      </w:r>
      <w:r w:rsidR="00C01FD6" w:rsidRPr="00C01FD6">
        <w:rPr>
          <w:rFonts w:eastAsia="Aptos" w:cs="Aptos"/>
          <w:color w:val="000000" w:themeColor="text1"/>
        </w:rPr>
        <w:t>hoiab</w:t>
      </w:r>
      <w:r w:rsidR="00C01FD6">
        <w:rPr>
          <w:rFonts w:eastAsia="Aptos" w:cs="Aptos"/>
          <w:color w:val="000000" w:themeColor="text1"/>
        </w:rPr>
        <w:t xml:space="preserve"> partnerasutusi kursis projekti arengutega ning</w:t>
      </w:r>
      <w:r w:rsidR="5ACC00F8" w:rsidRPr="57306E11">
        <w:rPr>
          <w:rFonts w:eastAsia="Aptos" w:cs="Aptos"/>
          <w:color w:val="000000" w:themeColor="text1"/>
        </w:rPr>
        <w:t xml:space="preserve"> </w:t>
      </w:r>
      <w:r w:rsidR="00912043">
        <w:rPr>
          <w:rFonts w:eastAsia="Aptos" w:cs="Aptos"/>
          <w:color w:val="000000" w:themeColor="text1"/>
        </w:rPr>
        <w:t xml:space="preserve">annab sisendit </w:t>
      </w:r>
      <w:r w:rsidR="5ACC00F8" w:rsidRPr="57306E11">
        <w:rPr>
          <w:rFonts w:eastAsia="Aptos" w:cs="Aptos"/>
          <w:color w:val="000000" w:themeColor="text1"/>
        </w:rPr>
        <w:t xml:space="preserve"> </w:t>
      </w:r>
      <w:r w:rsidR="008F4817">
        <w:rPr>
          <w:rFonts w:eastAsia="Aptos" w:cs="Aptos"/>
          <w:color w:val="000000" w:themeColor="text1"/>
        </w:rPr>
        <w:t>stra</w:t>
      </w:r>
      <w:r w:rsidR="00F33498">
        <w:rPr>
          <w:rFonts w:eastAsia="Aptos" w:cs="Aptos"/>
          <w:color w:val="000000" w:themeColor="text1"/>
        </w:rPr>
        <w:t>teegilis</w:t>
      </w:r>
      <w:r w:rsidR="00762093">
        <w:rPr>
          <w:rFonts w:eastAsia="Aptos" w:cs="Aptos"/>
          <w:color w:val="000000" w:themeColor="text1"/>
        </w:rPr>
        <w:t xml:space="preserve">te </w:t>
      </w:r>
      <w:r w:rsidR="005060C2">
        <w:rPr>
          <w:rFonts w:eastAsia="Aptos" w:cs="Aptos"/>
          <w:color w:val="000000" w:themeColor="text1"/>
        </w:rPr>
        <w:t>otsus</w:t>
      </w:r>
      <w:r w:rsidR="0031094C">
        <w:rPr>
          <w:rFonts w:eastAsia="Aptos" w:cs="Aptos"/>
          <w:color w:val="000000" w:themeColor="text1"/>
        </w:rPr>
        <w:t>tus</w:t>
      </w:r>
      <w:r w:rsidR="00AC7528">
        <w:rPr>
          <w:rFonts w:eastAsia="Aptos" w:cs="Aptos"/>
          <w:color w:val="000000" w:themeColor="text1"/>
        </w:rPr>
        <w:t>kohtade lahendamiseks</w:t>
      </w:r>
      <w:r w:rsidR="5ACC00F8" w:rsidRPr="57306E11">
        <w:rPr>
          <w:rFonts w:eastAsia="Aptos" w:cs="Aptos"/>
          <w:color w:val="000000" w:themeColor="text1"/>
        </w:rPr>
        <w:t>. Juhtrühma ülesanne on hoida tervikvaadet Mudila projekti eesmärgile</w:t>
      </w:r>
      <w:r w:rsidR="00F442E6">
        <w:rPr>
          <w:rFonts w:eastAsia="Aptos" w:cs="Aptos"/>
          <w:color w:val="000000" w:themeColor="text1"/>
        </w:rPr>
        <w:t xml:space="preserve"> ja</w:t>
      </w:r>
      <w:r w:rsidR="00F442E6" w:rsidRPr="57306E11">
        <w:rPr>
          <w:rFonts w:eastAsia="Aptos" w:cs="Aptos"/>
          <w:color w:val="000000" w:themeColor="text1"/>
        </w:rPr>
        <w:t xml:space="preserve"> </w:t>
      </w:r>
      <w:r w:rsidR="5ACC00F8" w:rsidRPr="57306E11">
        <w:rPr>
          <w:rFonts w:eastAsia="Aptos" w:cs="Aptos"/>
          <w:color w:val="000000" w:themeColor="text1"/>
        </w:rPr>
        <w:t>kinnitada töö peamised suunad</w:t>
      </w:r>
      <w:r w:rsidR="00280ED8">
        <w:rPr>
          <w:rFonts w:eastAsia="Aptos" w:cs="Aptos"/>
          <w:color w:val="000000" w:themeColor="text1"/>
        </w:rPr>
        <w:t>.</w:t>
      </w:r>
      <w:r w:rsidR="5ACC00F8" w:rsidRPr="57306E11">
        <w:rPr>
          <w:rFonts w:eastAsia="Aptos" w:cs="Aptos"/>
          <w:color w:val="000000" w:themeColor="text1"/>
        </w:rPr>
        <w:t xml:space="preserve"> </w:t>
      </w:r>
      <w:r w:rsidR="00421CDA" w:rsidRPr="57306E11">
        <w:rPr>
          <w:rFonts w:eastAsia="Aptos" w:cs="Aptos"/>
          <w:color w:val="000000" w:themeColor="text1"/>
        </w:rPr>
        <w:t>Täna on sinna kaasatud lisaks JDM-i Mudila projektitiimile Riigiprokuratuuri, Politsei- ja Piirivalveameti, Haridus ja Teadusministeeriumi, Sotsiaalkindlustusameti, Andmekaitse Inspektsiooni, Eesti Linnade ja Valdade Liidu, Majandus ja Kommunikatsiooniministeeriumi, Sotsiaalministeeriumi ja Vanglateenistuse esindajad.</w:t>
      </w:r>
    </w:p>
    <w:p w14:paraId="705DAEA1" w14:textId="7414AE37" w:rsidR="5ACC00F8" w:rsidRDefault="00563A8F" w:rsidP="57306E11">
      <w:pPr>
        <w:jc w:val="both"/>
        <w:rPr>
          <w:rFonts w:eastAsia="Aptos" w:cs="Aptos"/>
          <w:color w:val="000000" w:themeColor="text1"/>
        </w:rPr>
      </w:pPr>
      <w:r w:rsidRPr="5CB89091">
        <w:rPr>
          <w:rFonts w:eastAsia="Aptos" w:cs="Aptos"/>
          <w:b/>
          <w:bCs/>
          <w:color w:val="000000" w:themeColor="text1"/>
        </w:rPr>
        <w:t>Operatiiv</w:t>
      </w:r>
      <w:r w:rsidR="00545C7B" w:rsidRPr="5CB89091">
        <w:rPr>
          <w:rFonts w:eastAsia="Aptos" w:cs="Aptos"/>
          <w:b/>
          <w:bCs/>
          <w:color w:val="000000" w:themeColor="text1"/>
        </w:rPr>
        <w:t>s</w:t>
      </w:r>
      <w:r w:rsidRPr="5CB89091">
        <w:rPr>
          <w:rFonts w:eastAsia="Aptos" w:cs="Aptos"/>
          <w:b/>
          <w:bCs/>
          <w:color w:val="000000" w:themeColor="text1"/>
        </w:rPr>
        <w:t>e</w:t>
      </w:r>
      <w:r w:rsidR="00545C7B" w:rsidRPr="5CB89091">
        <w:rPr>
          <w:rFonts w:eastAsia="Aptos" w:cs="Aptos"/>
          <w:b/>
          <w:bCs/>
          <w:color w:val="000000" w:themeColor="text1"/>
        </w:rPr>
        <w:t>s</w:t>
      </w:r>
      <w:r w:rsidRPr="5CB89091">
        <w:rPr>
          <w:rFonts w:eastAsia="Aptos" w:cs="Aptos"/>
          <w:b/>
          <w:bCs/>
          <w:color w:val="000000" w:themeColor="text1"/>
        </w:rPr>
        <w:t xml:space="preserve"> juhtrühm</w:t>
      </w:r>
      <w:r w:rsidR="00DE7F75" w:rsidRPr="5CB89091">
        <w:rPr>
          <w:rFonts w:eastAsia="Aptos" w:cs="Aptos"/>
          <w:b/>
          <w:bCs/>
          <w:color w:val="000000" w:themeColor="text1"/>
        </w:rPr>
        <w:t>as</w:t>
      </w:r>
      <w:r w:rsidR="00DE7F75" w:rsidRPr="5CB89091">
        <w:rPr>
          <w:rFonts w:eastAsia="Aptos" w:cs="Aptos"/>
          <w:color w:val="000000" w:themeColor="text1"/>
        </w:rPr>
        <w:t xml:space="preserve"> </w:t>
      </w:r>
      <w:r w:rsidR="00AF38BE" w:rsidRPr="5CB89091">
        <w:rPr>
          <w:rFonts w:eastAsia="Aptos" w:cs="Aptos"/>
          <w:color w:val="000000" w:themeColor="text1"/>
        </w:rPr>
        <w:t>lahend</w:t>
      </w:r>
      <w:r w:rsidR="00561893" w:rsidRPr="5CB89091">
        <w:rPr>
          <w:rFonts w:eastAsia="Aptos" w:cs="Aptos"/>
          <w:color w:val="000000" w:themeColor="text1"/>
        </w:rPr>
        <w:t xml:space="preserve">atakse </w:t>
      </w:r>
      <w:r w:rsidR="00AC648D" w:rsidRPr="5CB89091">
        <w:rPr>
          <w:rFonts w:eastAsia="Aptos" w:cs="Aptos"/>
          <w:color w:val="000000" w:themeColor="text1"/>
        </w:rPr>
        <w:t xml:space="preserve">mitut </w:t>
      </w:r>
      <w:r w:rsidR="001F0BEA" w:rsidRPr="5CB89091">
        <w:rPr>
          <w:rFonts w:eastAsia="Aptos" w:cs="Aptos"/>
          <w:color w:val="000000" w:themeColor="text1"/>
        </w:rPr>
        <w:t>hanget pu</w:t>
      </w:r>
      <w:r w:rsidR="005B4A2A" w:rsidRPr="5CB89091">
        <w:rPr>
          <w:rFonts w:eastAsia="Aptos" w:cs="Aptos"/>
          <w:color w:val="000000" w:themeColor="text1"/>
        </w:rPr>
        <w:t>udut</w:t>
      </w:r>
      <w:r w:rsidR="00F82F81" w:rsidRPr="5CB89091">
        <w:rPr>
          <w:rFonts w:eastAsia="Aptos" w:cs="Aptos"/>
          <w:color w:val="000000" w:themeColor="text1"/>
        </w:rPr>
        <w:t xml:space="preserve">avad </w:t>
      </w:r>
      <w:r w:rsidR="00BC3052" w:rsidRPr="5CB89091">
        <w:rPr>
          <w:rFonts w:eastAsia="Aptos" w:cs="Aptos"/>
          <w:color w:val="000000" w:themeColor="text1"/>
        </w:rPr>
        <w:t>küsimused.</w:t>
      </w:r>
      <w:r w:rsidR="00FA2D49" w:rsidRPr="5CB89091">
        <w:rPr>
          <w:rFonts w:eastAsia="Aptos" w:cs="Aptos"/>
          <w:color w:val="000000" w:themeColor="text1"/>
        </w:rPr>
        <w:t xml:space="preserve"> </w:t>
      </w:r>
      <w:r w:rsidR="5ACC00F8" w:rsidRPr="5CB89091">
        <w:rPr>
          <w:rFonts w:eastAsia="Aptos" w:cs="Aptos"/>
          <w:color w:val="000000" w:themeColor="text1"/>
        </w:rPr>
        <w:t xml:space="preserve">Juhtrühma kuuluvad </w:t>
      </w:r>
      <w:r w:rsidR="007E4E8F" w:rsidRPr="5CB89091">
        <w:rPr>
          <w:rFonts w:eastAsia="Aptos" w:cs="Aptos"/>
          <w:color w:val="000000" w:themeColor="text1"/>
        </w:rPr>
        <w:t xml:space="preserve">eelkõige </w:t>
      </w:r>
      <w:r w:rsidR="5ACC00F8" w:rsidRPr="5CB89091">
        <w:rPr>
          <w:rFonts w:eastAsia="Aptos" w:cs="Aptos"/>
          <w:color w:val="000000" w:themeColor="text1"/>
        </w:rPr>
        <w:t xml:space="preserve">JDM-i </w:t>
      </w:r>
      <w:r w:rsidR="00BA189C" w:rsidRPr="5CB89091">
        <w:rPr>
          <w:rFonts w:eastAsia="Aptos" w:cs="Aptos"/>
          <w:color w:val="000000" w:themeColor="text1"/>
        </w:rPr>
        <w:t>ja kolme hankemeeskonna esindajad</w:t>
      </w:r>
      <w:r w:rsidR="5ACC00F8" w:rsidRPr="5CB89091">
        <w:rPr>
          <w:rFonts w:eastAsia="Aptos" w:cs="Aptos"/>
          <w:color w:val="000000" w:themeColor="text1"/>
        </w:rPr>
        <w:t xml:space="preserve">, </w:t>
      </w:r>
      <w:r w:rsidR="008A0023" w:rsidRPr="5CB89091">
        <w:rPr>
          <w:rFonts w:eastAsia="Aptos" w:cs="Aptos"/>
          <w:color w:val="000000" w:themeColor="text1"/>
        </w:rPr>
        <w:t xml:space="preserve">aga </w:t>
      </w:r>
      <w:r w:rsidR="0073564A" w:rsidRPr="5CB89091">
        <w:rPr>
          <w:rFonts w:eastAsia="Aptos" w:cs="Aptos"/>
          <w:color w:val="000000" w:themeColor="text1"/>
        </w:rPr>
        <w:t>vasta</w:t>
      </w:r>
      <w:r w:rsidR="00BD4634" w:rsidRPr="5CB89091">
        <w:rPr>
          <w:rFonts w:eastAsia="Aptos" w:cs="Aptos"/>
          <w:color w:val="000000" w:themeColor="text1"/>
        </w:rPr>
        <w:t xml:space="preserve">valt </w:t>
      </w:r>
      <w:r w:rsidR="000E04CE" w:rsidRPr="5CB89091">
        <w:rPr>
          <w:rFonts w:eastAsia="Aptos" w:cs="Aptos"/>
          <w:color w:val="000000" w:themeColor="text1"/>
        </w:rPr>
        <w:t>vajadusel</w:t>
      </w:r>
      <w:r w:rsidR="00472355" w:rsidRPr="5CB89091">
        <w:rPr>
          <w:rFonts w:eastAsia="Aptos" w:cs="Aptos"/>
          <w:color w:val="000000" w:themeColor="text1"/>
        </w:rPr>
        <w:t>e</w:t>
      </w:r>
      <w:r w:rsidR="000E04CE" w:rsidRPr="5CB89091">
        <w:rPr>
          <w:rFonts w:eastAsia="Aptos" w:cs="Aptos"/>
          <w:color w:val="000000" w:themeColor="text1"/>
        </w:rPr>
        <w:t xml:space="preserve"> </w:t>
      </w:r>
      <w:r w:rsidR="009B1D3C" w:rsidRPr="5CB89091">
        <w:rPr>
          <w:rFonts w:eastAsia="Aptos" w:cs="Aptos"/>
          <w:color w:val="000000" w:themeColor="text1"/>
        </w:rPr>
        <w:t xml:space="preserve">ka </w:t>
      </w:r>
      <w:r w:rsidR="5ACC00F8" w:rsidRPr="5CB89091">
        <w:rPr>
          <w:rFonts w:eastAsia="Aptos" w:cs="Aptos"/>
          <w:color w:val="000000" w:themeColor="text1"/>
        </w:rPr>
        <w:t>tulevase tehnilise lahenduse omaniku või haldaja esindaja, valdkonna sisueksperdid</w:t>
      </w:r>
      <w:r w:rsidR="00E636FF" w:rsidRPr="5CB89091">
        <w:rPr>
          <w:rFonts w:eastAsia="Aptos" w:cs="Aptos"/>
          <w:color w:val="000000" w:themeColor="text1"/>
        </w:rPr>
        <w:t xml:space="preserve">, </w:t>
      </w:r>
      <w:r w:rsidR="5ACC00F8" w:rsidRPr="5CB89091">
        <w:rPr>
          <w:rFonts w:eastAsia="Aptos" w:cs="Aptos"/>
          <w:color w:val="000000" w:themeColor="text1"/>
        </w:rPr>
        <w:t xml:space="preserve">andmekaitse, õigusvaldkonna, andmeomanike </w:t>
      </w:r>
      <w:r w:rsidR="00192414" w:rsidRPr="5CB89091">
        <w:rPr>
          <w:rFonts w:eastAsia="Aptos" w:cs="Aptos"/>
          <w:color w:val="000000" w:themeColor="text1"/>
        </w:rPr>
        <w:t xml:space="preserve">või </w:t>
      </w:r>
      <w:r w:rsidR="5ACC00F8" w:rsidRPr="5CB89091">
        <w:rPr>
          <w:rFonts w:eastAsia="Aptos" w:cs="Aptos"/>
          <w:color w:val="000000" w:themeColor="text1"/>
        </w:rPr>
        <w:t xml:space="preserve">partnerasutuste esindajad. </w:t>
      </w:r>
    </w:p>
    <w:p w14:paraId="73C9F17C" w14:textId="03FF30C4" w:rsidR="003A1105" w:rsidRDefault="003A1105" w:rsidP="57306E11">
      <w:pPr>
        <w:jc w:val="both"/>
        <w:rPr>
          <w:rFonts w:eastAsia="Aptos" w:cs="Aptos"/>
          <w:color w:val="000000" w:themeColor="text1"/>
        </w:rPr>
      </w:pPr>
      <w:r w:rsidRPr="003A1105">
        <w:rPr>
          <w:rFonts w:eastAsia="Aptos" w:cs="Aptos"/>
          <w:b/>
          <w:bCs/>
          <w:color w:val="000000" w:themeColor="text1"/>
        </w:rPr>
        <w:t>Temaatiliste juhtrühmade</w:t>
      </w:r>
      <w:r w:rsidRPr="003A1105">
        <w:rPr>
          <w:rFonts w:eastAsia="Aptos" w:cs="Aptos"/>
          <w:color w:val="000000" w:themeColor="text1"/>
        </w:rPr>
        <w:t xml:space="preserve"> ülesanne on tagada tellija ja töövõtja vaheline regulaarne koostöö, </w:t>
      </w:r>
      <w:r w:rsidR="00D93C5F">
        <w:rPr>
          <w:rFonts w:eastAsia="Aptos" w:cs="Aptos"/>
          <w:color w:val="000000" w:themeColor="text1"/>
        </w:rPr>
        <w:t xml:space="preserve">kaasata </w:t>
      </w:r>
      <w:r w:rsidR="004102EF">
        <w:rPr>
          <w:rFonts w:eastAsia="Aptos" w:cs="Aptos"/>
          <w:color w:val="000000" w:themeColor="text1"/>
        </w:rPr>
        <w:t xml:space="preserve">vajadusel </w:t>
      </w:r>
      <w:proofErr w:type="spellStart"/>
      <w:r w:rsidR="004102EF">
        <w:rPr>
          <w:rFonts w:eastAsia="Aptos" w:cs="Aptos"/>
          <w:color w:val="000000" w:themeColor="text1"/>
        </w:rPr>
        <w:t>valdkondlikke</w:t>
      </w:r>
      <w:proofErr w:type="spellEnd"/>
      <w:r w:rsidR="004102EF">
        <w:rPr>
          <w:rFonts w:eastAsia="Aptos" w:cs="Aptos"/>
          <w:color w:val="000000" w:themeColor="text1"/>
        </w:rPr>
        <w:t xml:space="preserve"> eksperte, </w:t>
      </w:r>
      <w:r w:rsidRPr="003A1105">
        <w:rPr>
          <w:rFonts w:eastAsia="Aptos" w:cs="Aptos"/>
          <w:color w:val="000000" w:themeColor="text1"/>
        </w:rPr>
        <w:t>kooskõlastada töö käigus tekkivaid küsimusi, anda sisendit tööde sisuliseks suunamiseks ning hinnata vahe- ja lõpptulemuste vastavust tehnilisele kirjeldusele. Temaatilised juhtrühmad valmistavad ette otsustamist vajavad küsimused operatiivsele juhtrühmale ning tagavad, et töövõtjal</w:t>
      </w:r>
      <w:r w:rsidR="003808D5">
        <w:rPr>
          <w:rFonts w:eastAsia="Aptos" w:cs="Aptos"/>
          <w:color w:val="000000" w:themeColor="text1"/>
        </w:rPr>
        <w:t xml:space="preserve"> ja </w:t>
      </w:r>
      <w:r w:rsidR="00DC7712">
        <w:rPr>
          <w:rFonts w:eastAsia="Aptos" w:cs="Aptos"/>
          <w:color w:val="000000" w:themeColor="text1"/>
        </w:rPr>
        <w:t>tellija</w:t>
      </w:r>
      <w:r w:rsidR="003808D5">
        <w:rPr>
          <w:rFonts w:eastAsia="Aptos" w:cs="Aptos"/>
          <w:color w:val="000000" w:themeColor="text1"/>
        </w:rPr>
        <w:t>l</w:t>
      </w:r>
      <w:r w:rsidRPr="003A1105">
        <w:rPr>
          <w:rFonts w:eastAsia="Aptos" w:cs="Aptos"/>
          <w:color w:val="000000" w:themeColor="text1"/>
        </w:rPr>
        <w:t xml:space="preserve"> on kogu projekti vältel üheselt mõistetavad tööde prioriteedid, sisendid, sõltuvused ja ootused.</w:t>
      </w:r>
    </w:p>
    <w:p w14:paraId="4D5EEB94" w14:textId="02F345F3" w:rsidR="5ACC00F8" w:rsidRDefault="0073262E" w:rsidP="450DCE9E">
      <w:pPr>
        <w:spacing w:after="160" w:line="278" w:lineRule="auto"/>
        <w:jc w:val="both"/>
      </w:pPr>
      <w:r>
        <w:rPr>
          <w:rFonts w:eastAsia="Aptos" w:cs="Aptos"/>
          <w:b/>
          <w:bCs/>
          <w:color w:val="000000" w:themeColor="text1"/>
        </w:rPr>
        <w:t>Hankemeeskon</w:t>
      </w:r>
      <w:r w:rsidR="003C08C5">
        <w:rPr>
          <w:rFonts w:eastAsia="Aptos" w:cs="Aptos"/>
          <w:b/>
          <w:bCs/>
          <w:color w:val="000000" w:themeColor="text1"/>
        </w:rPr>
        <w:t>dade</w:t>
      </w:r>
      <w:r w:rsidRPr="57306E11">
        <w:rPr>
          <w:rFonts w:eastAsia="Aptos" w:cs="Aptos"/>
          <w:b/>
          <w:bCs/>
          <w:color w:val="000000" w:themeColor="text1"/>
        </w:rPr>
        <w:t xml:space="preserve"> </w:t>
      </w:r>
      <w:r w:rsidR="5ACC00F8" w:rsidRPr="57306E11">
        <w:rPr>
          <w:rFonts w:eastAsia="Aptos" w:cs="Aptos"/>
          <w:b/>
          <w:bCs/>
          <w:color w:val="000000" w:themeColor="text1"/>
        </w:rPr>
        <w:t xml:space="preserve">omavaheline </w:t>
      </w:r>
      <w:r w:rsidR="361FFE7B" w:rsidRPr="57306E11">
        <w:rPr>
          <w:rFonts w:eastAsia="Aptos" w:cs="Aptos"/>
          <w:b/>
          <w:bCs/>
          <w:color w:val="000000" w:themeColor="text1"/>
        </w:rPr>
        <w:t>koostöö</w:t>
      </w:r>
      <w:r w:rsidR="5ACC00F8" w:rsidRPr="57306E11">
        <w:rPr>
          <w:rFonts w:eastAsia="Aptos" w:cs="Aptos"/>
          <w:color w:val="000000" w:themeColor="text1"/>
        </w:rPr>
        <w:t xml:space="preserve">. </w:t>
      </w:r>
      <w:r w:rsidR="004278CD">
        <w:rPr>
          <w:rFonts w:eastAsia="Aptos" w:cs="Aptos"/>
          <w:color w:val="000000" w:themeColor="text1"/>
        </w:rPr>
        <w:t>Han</w:t>
      </w:r>
      <w:r w:rsidR="00B032AA">
        <w:rPr>
          <w:rFonts w:eastAsia="Aptos" w:cs="Aptos"/>
          <w:color w:val="000000" w:themeColor="text1"/>
        </w:rPr>
        <w:t>kemeeskonnad</w:t>
      </w:r>
      <w:r w:rsidR="5ACC00F8" w:rsidRPr="57306E11">
        <w:rPr>
          <w:rFonts w:eastAsia="Aptos" w:cs="Aptos"/>
          <w:color w:val="000000" w:themeColor="text1"/>
        </w:rPr>
        <w:t xml:space="preserve"> peavad töötama koordineeritult ning jagama üksteisega tööks vajalikke sisendeid, vahetulemusi, piiranguid ja otsustuskohti.</w:t>
      </w:r>
      <w:r w:rsidR="6DB6A6B6" w:rsidRPr="57306E11">
        <w:rPr>
          <w:rFonts w:eastAsia="Aptos" w:cs="Aptos"/>
          <w:color w:val="000000" w:themeColor="text1"/>
        </w:rPr>
        <w:t xml:space="preserve"> </w:t>
      </w:r>
    </w:p>
    <w:p w14:paraId="162FD4A0" w14:textId="77777777" w:rsidR="00A773A6" w:rsidRDefault="13B83F25" w:rsidP="57306E11">
      <w:pPr>
        <w:pStyle w:val="Pealkiri1"/>
        <w:jc w:val="both"/>
      </w:pPr>
      <w:r>
        <w:lastRenderedPageBreak/>
        <w:t>7. Töö tulemused ja vorminõuded</w:t>
      </w:r>
    </w:p>
    <w:p w14:paraId="18011E08" w14:textId="58675E03" w:rsidR="00035519" w:rsidRDefault="13B83F25" w:rsidP="00035519">
      <w:pPr>
        <w:jc w:val="both"/>
      </w:pPr>
      <w:r>
        <w:t xml:space="preserve">7.1. Töövõtja peab esitama </w:t>
      </w:r>
      <w:r w:rsidR="00EA599A">
        <w:t>neli</w:t>
      </w:r>
      <w:r w:rsidR="00D055E1">
        <w:t xml:space="preserve"> omavahel seotud tulemit:</w:t>
      </w:r>
    </w:p>
    <w:p w14:paraId="0112EE35" w14:textId="74C4AA8E" w:rsidR="00035519" w:rsidRDefault="00035519" w:rsidP="00035519">
      <w:pPr>
        <w:jc w:val="both"/>
      </w:pPr>
      <w:r w:rsidRPr="00035519">
        <w:t>1) Dokumendianalüüs (</w:t>
      </w:r>
      <w:r w:rsidR="000F1AFF">
        <w:t xml:space="preserve">maksimaalselt </w:t>
      </w:r>
      <w:r w:rsidRPr="00035519">
        <w:t xml:space="preserve">10 lehekülge + viited), mis annab valemi/metoodika väljatöötamiseks teadusliku aluse ning ülevaate rahvusvahelistest metoodikatest ja nende Eestisse </w:t>
      </w:r>
      <w:proofErr w:type="spellStart"/>
      <w:r w:rsidRPr="00035519">
        <w:t>ülekantavusest</w:t>
      </w:r>
      <w:proofErr w:type="spellEnd"/>
      <w:r w:rsidRPr="00035519">
        <w:t>;</w:t>
      </w:r>
    </w:p>
    <w:p w14:paraId="287C25C5" w14:textId="77777777" w:rsidR="00035519" w:rsidRDefault="00035519" w:rsidP="00035519">
      <w:pPr>
        <w:jc w:val="both"/>
      </w:pPr>
      <w:r w:rsidRPr="00035519">
        <w:t>2) Rakendatav valem/metoodika ja selle arenduseks vajalik struktureeritud kirjeldus (ligikaudu 20 lehekülge), mis tugineb dokumendianalüüsile ning seob lapse riski- ja kaitsesignaalid, nende kaalud ja koosmõju, triaaži, sobivate teenuste või sekkumiste soovitused ning mõjuindikaatorid. Tulemus peab olema esitatud sellise detailsusega, et seda saab kasutada ärianalüüsi ja MVP loomise sisendina; Metoodika/valem peab hõlmama punktides 5.1–5.4 nõutut ning olema esitatud piisava detailsusega, et valemi loogika, andmevajadus, otsustusreeglid ja piirangud oleksid üheselt arusaadavad ja edasi arendatavad.</w:t>
      </w:r>
    </w:p>
    <w:p w14:paraId="1900A895" w14:textId="77777777" w:rsidR="00EA599A" w:rsidRDefault="00035519" w:rsidP="00035519">
      <w:pPr>
        <w:jc w:val="both"/>
      </w:pPr>
      <w:r w:rsidRPr="00035519">
        <w:t>3) Mudila mõjuanalüüs (ligikaudu 5 lehekülge), mis hindab kavandatud valemi ja Mudila rakendamise võimalikku kasu ning kahju käsitleb mõju lapsele, tema vanematele ja ühiskonnale, võimalikke riske ning vajalikke piiranguid ja kaitsemeetmeid.</w:t>
      </w:r>
    </w:p>
    <w:p w14:paraId="4A49124C" w14:textId="42141F46" w:rsidR="00035519" w:rsidRDefault="00035519" w:rsidP="00035519">
      <w:pPr>
        <w:jc w:val="both"/>
      </w:pPr>
      <w:r w:rsidRPr="00035519">
        <w:t>4) Kokkuvõte (kuni 2 lehekülge), mis annab tervikülevaate dokumendianalüüsi peamistest järeldustest, valemi/metoodika toimimisest ja rakendamisest ning mõjuanalüüsi olulisematest järeldustest, riskidest ja kaitsemeetmetest.</w:t>
      </w:r>
    </w:p>
    <w:p w14:paraId="6BEBE5A3" w14:textId="3DC1AE50" w:rsidR="00A773A6" w:rsidRDefault="13B83F25" w:rsidP="001F4FFC">
      <w:pPr>
        <w:pStyle w:val="Pealkiri1"/>
        <w:jc w:val="both"/>
      </w:pPr>
      <w:r>
        <w:t>8. Vastuvõtmise tingimused ja kvaliteedinõuded</w:t>
      </w:r>
    </w:p>
    <w:p w14:paraId="53D5805F" w14:textId="2B5A8892" w:rsidR="00A773A6" w:rsidRDefault="13B83F25" w:rsidP="57306E11">
      <w:pPr>
        <w:jc w:val="both"/>
      </w:pPr>
      <w:r>
        <w:t>8.1. Töö loetakse vastuvõetuks, kui kõik käesolevas tehnilises kirjelduses nõutud tulemused on esitatud</w:t>
      </w:r>
      <w:r w:rsidR="00C055A4">
        <w:t xml:space="preserve"> ja</w:t>
      </w:r>
      <w:r w:rsidR="00307DEF">
        <w:t xml:space="preserve"> need on sisuliselt põhjendatud.</w:t>
      </w:r>
    </w:p>
    <w:p w14:paraId="6B11CF78" w14:textId="06E3BD73" w:rsidR="00A773A6" w:rsidRDefault="13B83F25" w:rsidP="57306E11">
      <w:pPr>
        <w:jc w:val="both"/>
      </w:pPr>
      <w:r>
        <w:t>8.</w:t>
      </w:r>
      <w:r w:rsidR="00BD1534">
        <w:t>2</w:t>
      </w:r>
      <w:r>
        <w:t>. Vähemalt järgmised tingimused peavad olema täidetud:</w:t>
      </w:r>
    </w:p>
    <w:p w14:paraId="2A6CB007" w14:textId="3800FA46" w:rsidR="00BF5254" w:rsidRPr="00BF5254" w:rsidRDefault="00BF5254" w:rsidP="2A9E4966">
      <w:pPr>
        <w:pStyle w:val="Loenditpp"/>
        <w:jc w:val="both"/>
      </w:pPr>
      <w:r>
        <w:t xml:space="preserve">dokumendianalüüs on esitatud punktis </w:t>
      </w:r>
      <w:r w:rsidR="00604278">
        <w:t>7.1</w:t>
      </w:r>
      <w:r>
        <w:t xml:space="preserve"> nimetatud mahus, tugineb asjakohasele teaduskirjandusele ja rahvusvahelistele metoodikatele ning toob selgelt välja peamised järeldused, Eestisse ülekantavad lähenemised ja teadmislüngad;</w:t>
      </w:r>
    </w:p>
    <w:p w14:paraId="04DABA78" w14:textId="3D239E95" w:rsidR="00165DD9" w:rsidRDefault="00165DD9" w:rsidP="2A9E4966">
      <w:pPr>
        <w:pStyle w:val="Loenditpp"/>
        <w:jc w:val="both"/>
      </w:pPr>
      <w:r>
        <w:t>valemi jaoks vajalikud andmed ja võimalikud andmeallikad on kaardistatud ning iga allika puhul on kirjeldatud vähemalt vajalikud andmekategooriad, andmete ajalisus, roll või kaal signaali kujunemisel, eeldatavad kvaliteediriskid ja võimalikud andmelüngad;</w:t>
      </w:r>
    </w:p>
    <w:p w14:paraId="16F98CBC" w14:textId="77777777" w:rsidR="009C4B69" w:rsidRPr="00012372" w:rsidRDefault="009C4B69" w:rsidP="2A9E4966">
      <w:pPr>
        <w:pStyle w:val="Loenditpp"/>
        <w:jc w:val="both"/>
      </w:pPr>
      <w:r>
        <w:t xml:space="preserve">valem/metoodika on esitatud punktis 7.1 nimetatud mahus ning riski- ja kaitsesignaalid on teaduslikult põhjendatud ja </w:t>
      </w:r>
      <w:proofErr w:type="spellStart"/>
      <w:r>
        <w:t>operatsionaliseeritud</w:t>
      </w:r>
      <w:proofErr w:type="spellEnd"/>
      <w:r>
        <w:t>, sisaldades vähemalt tuvastamisreeglit, ajamõõdet, kaalu, seost teiste signaalide ja kaitseteguritega ning tõlgendusriske;</w:t>
      </w:r>
    </w:p>
    <w:p w14:paraId="727E26C1" w14:textId="77777777" w:rsidR="003450A9" w:rsidRPr="00155A45" w:rsidRDefault="003450A9" w:rsidP="2A9E4966">
      <w:pPr>
        <w:pStyle w:val="Loenditpp"/>
        <w:jc w:val="both"/>
      </w:pPr>
      <w:r>
        <w:t>valem/metoodika kirjeldab kontrollitavalt signaalide koosmõju, riskitasemeid, triaaži ja kiireloomulisust, spetsialisti kaalutlusruumi ning lapse süsteemi sisenemise ja süsteemist väljumise tingimusi;</w:t>
      </w:r>
    </w:p>
    <w:p w14:paraId="1F7DC50F" w14:textId="77777777" w:rsidR="004A2AE7" w:rsidRPr="000C1208" w:rsidRDefault="004A2AE7" w:rsidP="2A9E4966">
      <w:pPr>
        <w:pStyle w:val="Loenditpp"/>
        <w:jc w:val="both"/>
      </w:pPr>
      <w:r>
        <w:t>teenuste soovitusloogika seob riskiprofiili või signaalide kombinatsiooni, riskitaseme ja vajaduse laadi sobiva teenuse või sekkumise, selle osutaja ning prioriteedi või reageerimisajaga, tuues vajaduse korral välja ka teenuse kättesaadavuse lünga;</w:t>
      </w:r>
    </w:p>
    <w:p w14:paraId="1FE34AB8" w14:textId="77777777" w:rsidR="001F7DF7" w:rsidRPr="009A6190" w:rsidRDefault="001F7DF7" w:rsidP="2A9E4966">
      <w:pPr>
        <w:pStyle w:val="Loenditpp"/>
        <w:jc w:val="both"/>
      </w:pPr>
      <w:r>
        <w:lastRenderedPageBreak/>
        <w:t>mõju hindamise valemiosa sisaldab selgeid väljund-, tulemus- ja mõjunäitajaid ning kirjeldab, mida, millal ja milliste andmete alusel mõõdetakse, kuidas tulemusi tõlgendatakse ning kuidas hinnatakse soovimatuid kõrvalmõjusid;</w:t>
      </w:r>
    </w:p>
    <w:p w14:paraId="55D0BFDB" w14:textId="77777777" w:rsidR="006D4ABF" w:rsidRPr="00602AC3" w:rsidRDefault="006D4ABF" w:rsidP="2A9E4966">
      <w:pPr>
        <w:pStyle w:val="Loenditpp"/>
        <w:jc w:val="both"/>
      </w:pPr>
      <w:r>
        <w:t>valemit on katsetatud sünteetiliste või avaandmete peal ja katsetamise tulemuste põhjal vajaduse korral täiendatud; kirjeldatud on ka hilisemaks valideerimiseks vajalikud kriteeriumid, sealhulgas täpsus, tundlikkus, spetsiifilisus, valepositiivsed ja valenegatiivsed tulemused, võimalik kallutatus ning töökindlus andmekvaliteedi ja andmelünkade korral;</w:t>
      </w:r>
    </w:p>
    <w:p w14:paraId="57B841DB" w14:textId="77777777" w:rsidR="00732945" w:rsidRPr="00BF40B8" w:rsidRDefault="00732945" w:rsidP="2A9E4966">
      <w:pPr>
        <w:pStyle w:val="Loenditpp"/>
        <w:jc w:val="both"/>
      </w:pPr>
      <w:r>
        <w:t>esitatud on vähemalt viis näidisjuhtumit, mis demonstreerivad valemi, triaaži ja teenuste soovitusloogika toimimist, sealhulgas kõrge riskiga, kaitseteguritega, võimaliku valepositiivse ja valenegatiivse tulemusega ning teenuselüngaga juhtum;</w:t>
      </w:r>
    </w:p>
    <w:p w14:paraId="444ECDB0" w14:textId="77777777" w:rsidR="00270303" w:rsidRPr="008A05E3" w:rsidRDefault="00270303" w:rsidP="2A9E4966">
      <w:pPr>
        <w:pStyle w:val="Loenditpp"/>
        <w:jc w:val="both"/>
      </w:pPr>
      <w:r>
        <w:t xml:space="preserve">Mudila mõjuanalüüs on esitatud punktis 7.1 nimetatud mahus ning käsitleb kasu ja kahju lapse, tema vanemate ja ühiskonna vaatest, sealhulgas </w:t>
      </w:r>
      <w:proofErr w:type="spellStart"/>
      <w:r>
        <w:t>stigmatiseerimise</w:t>
      </w:r>
      <w:proofErr w:type="spellEnd"/>
      <w:r>
        <w:t>, valepositiivsete tulemuste, liigse sekkumise, privaatsusriive ja isikuvabaduste piiramise riske ning vajalikke piiranguid ja kaitsemeetmeid;</w:t>
      </w:r>
    </w:p>
    <w:p w14:paraId="178651B7" w14:textId="17BED4EF" w:rsidR="009C4B69" w:rsidRDefault="00953DE7" w:rsidP="2A9E4966">
      <w:pPr>
        <w:pStyle w:val="Loenditpp"/>
        <w:jc w:val="both"/>
      </w:pPr>
      <w:r>
        <w:t>esitatud on punktis 7.1 nimetatud mahus lihtsas keeles kokkuvõte, mis annab tervikülevaate dokumendianalüüsi põhijäreldustest, valemi/metoodika toimimisest ja rakendamisest ning mõjuanalüüsi peamistest järeldustest, riskidest ja kaitsemeetmetest;</w:t>
      </w:r>
    </w:p>
    <w:p w14:paraId="723A9C96" w14:textId="0E4C1C8E" w:rsidR="0007497B" w:rsidRDefault="0007497B" w:rsidP="2A9E4966">
      <w:pPr>
        <w:pStyle w:val="Loenditpp"/>
        <w:jc w:val="both"/>
      </w:pPr>
      <w:r>
        <w:t xml:space="preserve">valemi loogika, andmevajadus, otsustusreeglid, eeldused, piirangud ja kasutusriskid on üheselt arusaadavad ning tulemused on esitatud tabelite, skeemide, otsustusreeglite ja muu struktureeritud sisendina, mida saab kasutada ärianalüüsis ja MVP loomisel ilma, et töövõtjalt nõutaks tehnilise </w:t>
      </w:r>
      <w:proofErr w:type="spellStart"/>
      <w:r>
        <w:t>liidestuse</w:t>
      </w:r>
      <w:proofErr w:type="spellEnd"/>
      <w:r>
        <w:t xml:space="preserve"> või andmebaasistruktuuri projekteerimist.</w:t>
      </w:r>
    </w:p>
    <w:p w14:paraId="0901B888" w14:textId="1D863CE6" w:rsidR="00A773A6" w:rsidRDefault="13B83F25" w:rsidP="57306E11">
      <w:pPr>
        <w:jc w:val="both"/>
      </w:pPr>
      <w:r>
        <w:t>8.</w:t>
      </w:r>
      <w:r w:rsidR="0007042F">
        <w:t>3</w:t>
      </w:r>
      <w:r>
        <w:t xml:space="preserve">. </w:t>
      </w:r>
      <w:r w:rsidR="00DC7712">
        <w:t>Tellija</w:t>
      </w:r>
      <w:r>
        <w:t>l on õigus nõuda töövõtjalt parandusi või täiendusi, kui esitatud tulemused ei vasta käesolevas tehnilises kirjelduses sätestatud nõuetele.</w:t>
      </w:r>
    </w:p>
    <w:p w14:paraId="2210E2B2" w14:textId="6AFD2D5D" w:rsidR="00A773A6" w:rsidRDefault="13B83F25" w:rsidP="57306E11">
      <w:pPr>
        <w:jc w:val="both"/>
      </w:pPr>
      <w:r>
        <w:t>8.</w:t>
      </w:r>
      <w:r w:rsidR="0007042F">
        <w:t>4</w:t>
      </w:r>
      <w:r>
        <w:t xml:space="preserve">. Töövõtja peab parandused või täiendused esitama </w:t>
      </w:r>
      <w:r w:rsidR="00DC7712">
        <w:t>tellija</w:t>
      </w:r>
      <w:r>
        <w:t>ga kokkulepitud tähtajaks.</w:t>
      </w:r>
    </w:p>
    <w:p w14:paraId="190834FE" w14:textId="00D8FD88" w:rsidR="00A773A6" w:rsidRDefault="61722B6E" w:rsidP="57306E11">
      <w:pPr>
        <w:pStyle w:val="Pealkiri1"/>
        <w:jc w:val="both"/>
      </w:pPr>
      <w:r>
        <w:t>9</w:t>
      </w:r>
      <w:r w:rsidR="13B83F25">
        <w:t>. Kokkuvõte ja lõppsätted</w:t>
      </w:r>
    </w:p>
    <w:p w14:paraId="1F8B8517" w14:textId="742C5F52" w:rsidR="00A773A6" w:rsidRDefault="0209CD0E" w:rsidP="57306E11">
      <w:pPr>
        <w:jc w:val="both"/>
      </w:pPr>
      <w:r>
        <w:t>9</w:t>
      </w:r>
      <w:r w:rsidR="13B83F25">
        <w:t>.</w:t>
      </w:r>
      <w:r w:rsidR="00D367C8">
        <w:t>1</w:t>
      </w:r>
      <w:r w:rsidR="13B83F25">
        <w:t xml:space="preserve">. Kõik töö käigus loodud materjalid, raportid, mudelid, tabelid, skeemid, kirjeldused ja muud tulemused kuuluvad </w:t>
      </w:r>
      <w:r w:rsidR="00DC7712">
        <w:t>tellija</w:t>
      </w:r>
      <w:r w:rsidR="13B83F25">
        <w:t>le, kui lepingus ei ole kokku lepitud teisiti.</w:t>
      </w:r>
    </w:p>
    <w:p w14:paraId="467D8CA3" w14:textId="68E50675" w:rsidR="00A773A6" w:rsidRDefault="0199DB44" w:rsidP="57306E11">
      <w:pPr>
        <w:jc w:val="both"/>
      </w:pPr>
      <w:r>
        <w:t>9</w:t>
      </w:r>
      <w:r w:rsidR="13B83F25">
        <w:t>.</w:t>
      </w:r>
      <w:r w:rsidR="00D367C8">
        <w:t>2</w:t>
      </w:r>
      <w:r w:rsidR="13B83F25">
        <w:t>. Töövõtja vastutab selle eest, et tulemused oleksid professionaalselt koostatud, sisuliselt põhjendatud ning kooskõlas käesolevas tehnilises kirjelduses sätestatud nõuetega.</w:t>
      </w:r>
    </w:p>
    <w:p w14:paraId="5989156A" w14:textId="550638CA" w:rsidR="00A773A6" w:rsidRDefault="7D5BA194" w:rsidP="22BB7EE0">
      <w:pPr>
        <w:jc w:val="both"/>
      </w:pPr>
      <w:r>
        <w:t>9</w:t>
      </w:r>
      <w:r w:rsidR="13B83F25">
        <w:t>.</w:t>
      </w:r>
      <w:r w:rsidR="00D367C8">
        <w:t>3</w:t>
      </w:r>
      <w:r w:rsidR="13B83F25">
        <w:t xml:space="preserve">. </w:t>
      </w:r>
      <w:r w:rsidR="00DC7712">
        <w:t>Tellija</w:t>
      </w:r>
      <w:r w:rsidR="13B83F25">
        <w:t>l on õigus kasutada töö tulemusi projekti edasiarendamisel, tehnilise lahenduse loomisel, pilootfaasi ettevalmistamisel ning muudes avaliku sektori arendus- ja analüüsiprotsessides ulatuses, mis vastab töö eesmärgile.</w:t>
      </w:r>
    </w:p>
    <w:p w14:paraId="7B07794B" w14:textId="27E6913A" w:rsidR="00A773A6" w:rsidRDefault="181972B5" w:rsidP="22BB7EE0">
      <w:pPr>
        <w:jc w:val="both"/>
      </w:pPr>
      <w:r>
        <w:t>9</w:t>
      </w:r>
      <w:r w:rsidR="13B83F25">
        <w:t>.</w:t>
      </w:r>
      <w:r w:rsidR="00D367C8">
        <w:t>4</w:t>
      </w:r>
      <w:r w:rsidR="13B83F25">
        <w:t xml:space="preserve">. Töö loetakse lõppenuks pärast seda, kui kõik nõutud tulemused on esitatud, </w:t>
      </w:r>
      <w:r w:rsidR="00DC7712">
        <w:t>tellija</w:t>
      </w:r>
      <w:r w:rsidR="13B83F25">
        <w:t xml:space="preserve"> on need vastu võtnud ning töövõtja on kõrvaldanud võimalikud puudused </w:t>
      </w:r>
      <w:r w:rsidR="00DC7712">
        <w:t>tellija</w:t>
      </w:r>
      <w:r w:rsidR="13B83F25">
        <w:t>ga kokkulepitud korras.</w:t>
      </w:r>
    </w:p>
    <w:p w14:paraId="02ACAA3E" w14:textId="7466A606" w:rsidR="00952CEF" w:rsidRDefault="489D8EA0" w:rsidP="22BB7EE0">
      <w:pPr>
        <w:jc w:val="both"/>
      </w:pPr>
      <w:r>
        <w:t>9</w:t>
      </w:r>
      <w:r w:rsidR="00024681">
        <w:t xml:space="preserve">.5 </w:t>
      </w:r>
      <w:r w:rsidR="00952CEF">
        <w:t>Töö teostamise eeldatav kestus on kuus kuud alates lepingu sõlmimisest.</w:t>
      </w:r>
    </w:p>
    <w:p w14:paraId="6876989A" w14:textId="3F9D317D" w:rsidR="00974902" w:rsidRDefault="7C9911A5" w:rsidP="22BB7EE0">
      <w:pPr>
        <w:jc w:val="both"/>
      </w:pPr>
      <w:r>
        <w:lastRenderedPageBreak/>
        <w:t>9</w:t>
      </w:r>
      <w:r w:rsidR="00974902">
        <w:t>.</w:t>
      </w:r>
      <w:r w:rsidR="00024681">
        <w:t>6</w:t>
      </w:r>
      <w:r w:rsidR="00974902">
        <w:t xml:space="preserve">. </w:t>
      </w:r>
      <w:r w:rsidR="00986975">
        <w:t xml:space="preserve">Töövõtja projektijuht peab kuni kolme kuu jooksul pärast töö üleandmist osalema </w:t>
      </w:r>
      <w:r w:rsidR="00DC7712">
        <w:t>tellija</w:t>
      </w:r>
      <w:r w:rsidR="00986975">
        <w:t xml:space="preserve"> põhjendatud vajaduse korral juhtrühma töös ning tegema üleantud töö tulemustesse vajalikud täiendused ja parandused.</w:t>
      </w:r>
    </w:p>
    <w:p w14:paraId="68C520C3" w14:textId="41419E16" w:rsidR="00A773A6" w:rsidRDefault="536835E1" w:rsidP="22BB7EE0">
      <w:pPr>
        <w:jc w:val="both"/>
      </w:pPr>
      <w:r>
        <w:t>9</w:t>
      </w:r>
      <w:r w:rsidR="13B83F25">
        <w:t>.</w:t>
      </w:r>
      <w:r w:rsidR="00024681">
        <w:t>7</w:t>
      </w:r>
      <w:r w:rsidR="13B83F25">
        <w:t>. Kui hanke või lepingu täitmise käigus täpsustatakse töö mahtu, töökorraldust või vahetulemite formaati, ei tohi sellised täpsustused vähendada käesolevas tehnilises kirjelduses sätestatud minimaalsete tulemuste ulatust ega kvaliteedinõudeid.</w:t>
      </w:r>
    </w:p>
    <w:sectPr w:rsidR="00A773A6"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BA"/>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oendi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oendi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oenditpp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oenditpp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oendinumber"/>
      <w:lvlText w:val="%1."/>
      <w:lvlJc w:val="left"/>
      <w:pPr>
        <w:tabs>
          <w:tab w:val="num" w:pos="360"/>
        </w:tabs>
        <w:ind w:left="360" w:hanging="360"/>
      </w:pPr>
    </w:lvl>
  </w:abstractNum>
  <w:abstractNum w:abstractNumId="8" w15:restartNumberingAfterBreak="0">
    <w:nsid w:val="FFFFFF89"/>
    <w:multiLevelType w:val="singleLevel"/>
    <w:tmpl w:val="B1F0B55E"/>
    <w:lvl w:ilvl="0">
      <w:start w:val="1"/>
      <w:numFmt w:val="bullet"/>
      <w:pStyle w:val="Loenditpp"/>
      <w:lvlText w:val=""/>
      <w:lvlJc w:val="left"/>
      <w:pPr>
        <w:tabs>
          <w:tab w:val="num" w:pos="360"/>
        </w:tabs>
        <w:ind w:left="360" w:hanging="360"/>
      </w:pPr>
      <w:rPr>
        <w:rFonts w:ascii="Symbol" w:hAnsi="Symbol" w:hint="default"/>
      </w:rPr>
    </w:lvl>
  </w:abstractNum>
  <w:abstractNum w:abstractNumId="9" w15:restartNumberingAfterBreak="0">
    <w:nsid w:val="0A2DBE82"/>
    <w:multiLevelType w:val="hybridMultilevel"/>
    <w:tmpl w:val="7FB81A64"/>
    <w:lvl w:ilvl="0" w:tplc="B3D2ECF6">
      <w:start w:val="1"/>
      <w:numFmt w:val="decimal"/>
      <w:lvlText w:val="%1)"/>
      <w:lvlJc w:val="left"/>
      <w:pPr>
        <w:ind w:left="720" w:hanging="360"/>
      </w:pPr>
      <w:rPr>
        <w:rFonts w:ascii="Times New Roman" w:hAnsi="Times New Roman" w:hint="default"/>
      </w:rPr>
    </w:lvl>
    <w:lvl w:ilvl="1" w:tplc="316EB144">
      <w:start w:val="1"/>
      <w:numFmt w:val="lowerLetter"/>
      <w:lvlText w:val="%2."/>
      <w:lvlJc w:val="left"/>
      <w:pPr>
        <w:ind w:left="1440" w:hanging="360"/>
      </w:pPr>
    </w:lvl>
    <w:lvl w:ilvl="2" w:tplc="08700A50">
      <w:start w:val="1"/>
      <w:numFmt w:val="lowerRoman"/>
      <w:lvlText w:val="%3."/>
      <w:lvlJc w:val="right"/>
      <w:pPr>
        <w:ind w:left="2160" w:hanging="180"/>
      </w:pPr>
    </w:lvl>
    <w:lvl w:ilvl="3" w:tplc="0D46B93C">
      <w:start w:val="1"/>
      <w:numFmt w:val="decimal"/>
      <w:lvlText w:val="%4."/>
      <w:lvlJc w:val="left"/>
      <w:pPr>
        <w:ind w:left="2880" w:hanging="360"/>
      </w:pPr>
    </w:lvl>
    <w:lvl w:ilvl="4" w:tplc="C23043E6">
      <w:start w:val="1"/>
      <w:numFmt w:val="lowerLetter"/>
      <w:lvlText w:val="%5."/>
      <w:lvlJc w:val="left"/>
      <w:pPr>
        <w:ind w:left="3600" w:hanging="360"/>
      </w:pPr>
    </w:lvl>
    <w:lvl w:ilvl="5" w:tplc="5AF01074">
      <w:start w:val="1"/>
      <w:numFmt w:val="lowerRoman"/>
      <w:lvlText w:val="%6."/>
      <w:lvlJc w:val="right"/>
      <w:pPr>
        <w:ind w:left="4320" w:hanging="180"/>
      </w:pPr>
    </w:lvl>
    <w:lvl w:ilvl="6" w:tplc="8DCC5406">
      <w:start w:val="1"/>
      <w:numFmt w:val="decimal"/>
      <w:lvlText w:val="%7."/>
      <w:lvlJc w:val="left"/>
      <w:pPr>
        <w:ind w:left="5040" w:hanging="360"/>
      </w:pPr>
    </w:lvl>
    <w:lvl w:ilvl="7" w:tplc="C7D24032">
      <w:start w:val="1"/>
      <w:numFmt w:val="lowerLetter"/>
      <w:lvlText w:val="%8."/>
      <w:lvlJc w:val="left"/>
      <w:pPr>
        <w:ind w:left="5760" w:hanging="360"/>
      </w:pPr>
    </w:lvl>
    <w:lvl w:ilvl="8" w:tplc="4B2AE3D4">
      <w:start w:val="1"/>
      <w:numFmt w:val="lowerRoman"/>
      <w:lvlText w:val="%9."/>
      <w:lvlJc w:val="right"/>
      <w:pPr>
        <w:ind w:left="6480" w:hanging="180"/>
      </w:pPr>
    </w:lvl>
  </w:abstractNum>
  <w:abstractNum w:abstractNumId="10" w15:restartNumberingAfterBreak="0">
    <w:nsid w:val="12EB3535"/>
    <w:multiLevelType w:val="hybridMultilevel"/>
    <w:tmpl w:val="FFFFFFFF"/>
    <w:lvl w:ilvl="0" w:tplc="183621EE">
      <w:start w:val="1"/>
      <w:numFmt w:val="bullet"/>
      <w:lvlText w:val=""/>
      <w:lvlJc w:val="left"/>
      <w:pPr>
        <w:ind w:left="720" w:hanging="360"/>
      </w:pPr>
      <w:rPr>
        <w:rFonts w:ascii="Symbol" w:hAnsi="Symbol" w:hint="default"/>
      </w:rPr>
    </w:lvl>
    <w:lvl w:ilvl="1" w:tplc="1DDE4E54">
      <w:start w:val="1"/>
      <w:numFmt w:val="bullet"/>
      <w:lvlText w:val="o"/>
      <w:lvlJc w:val="left"/>
      <w:pPr>
        <w:ind w:left="1440" w:hanging="360"/>
      </w:pPr>
      <w:rPr>
        <w:rFonts w:ascii="Courier New" w:hAnsi="Courier New" w:hint="default"/>
      </w:rPr>
    </w:lvl>
    <w:lvl w:ilvl="2" w:tplc="5D82CBC6">
      <w:start w:val="1"/>
      <w:numFmt w:val="bullet"/>
      <w:lvlText w:val=""/>
      <w:lvlJc w:val="left"/>
      <w:pPr>
        <w:ind w:left="2160" w:hanging="360"/>
      </w:pPr>
      <w:rPr>
        <w:rFonts w:ascii="Wingdings" w:hAnsi="Wingdings" w:hint="default"/>
      </w:rPr>
    </w:lvl>
    <w:lvl w:ilvl="3" w:tplc="126AC40E">
      <w:start w:val="1"/>
      <w:numFmt w:val="bullet"/>
      <w:lvlText w:val=""/>
      <w:lvlJc w:val="left"/>
      <w:pPr>
        <w:ind w:left="2880" w:hanging="360"/>
      </w:pPr>
      <w:rPr>
        <w:rFonts w:ascii="Symbol" w:hAnsi="Symbol" w:hint="default"/>
      </w:rPr>
    </w:lvl>
    <w:lvl w:ilvl="4" w:tplc="F5847FEE">
      <w:start w:val="1"/>
      <w:numFmt w:val="bullet"/>
      <w:lvlText w:val="o"/>
      <w:lvlJc w:val="left"/>
      <w:pPr>
        <w:ind w:left="3600" w:hanging="360"/>
      </w:pPr>
      <w:rPr>
        <w:rFonts w:ascii="Courier New" w:hAnsi="Courier New" w:hint="default"/>
      </w:rPr>
    </w:lvl>
    <w:lvl w:ilvl="5" w:tplc="6352B568">
      <w:start w:val="1"/>
      <w:numFmt w:val="bullet"/>
      <w:lvlText w:val=""/>
      <w:lvlJc w:val="left"/>
      <w:pPr>
        <w:ind w:left="4320" w:hanging="360"/>
      </w:pPr>
      <w:rPr>
        <w:rFonts w:ascii="Wingdings" w:hAnsi="Wingdings" w:hint="default"/>
      </w:rPr>
    </w:lvl>
    <w:lvl w:ilvl="6" w:tplc="E78C7E70">
      <w:start w:val="1"/>
      <w:numFmt w:val="bullet"/>
      <w:lvlText w:val=""/>
      <w:lvlJc w:val="left"/>
      <w:pPr>
        <w:ind w:left="5040" w:hanging="360"/>
      </w:pPr>
      <w:rPr>
        <w:rFonts w:ascii="Symbol" w:hAnsi="Symbol" w:hint="default"/>
      </w:rPr>
    </w:lvl>
    <w:lvl w:ilvl="7" w:tplc="35B4AC14">
      <w:start w:val="1"/>
      <w:numFmt w:val="bullet"/>
      <w:lvlText w:val="o"/>
      <w:lvlJc w:val="left"/>
      <w:pPr>
        <w:ind w:left="5760" w:hanging="360"/>
      </w:pPr>
      <w:rPr>
        <w:rFonts w:ascii="Courier New" w:hAnsi="Courier New" w:hint="default"/>
      </w:rPr>
    </w:lvl>
    <w:lvl w:ilvl="8" w:tplc="2188BE92">
      <w:start w:val="1"/>
      <w:numFmt w:val="bullet"/>
      <w:lvlText w:val=""/>
      <w:lvlJc w:val="left"/>
      <w:pPr>
        <w:ind w:left="6480" w:hanging="360"/>
      </w:pPr>
      <w:rPr>
        <w:rFonts w:ascii="Wingdings" w:hAnsi="Wingdings" w:hint="default"/>
      </w:rPr>
    </w:lvl>
  </w:abstractNum>
  <w:abstractNum w:abstractNumId="11" w15:restartNumberingAfterBreak="0">
    <w:nsid w:val="150C8201"/>
    <w:multiLevelType w:val="hybridMultilevel"/>
    <w:tmpl w:val="FFFFFFFF"/>
    <w:lvl w:ilvl="0" w:tplc="7E14317E">
      <w:start w:val="1"/>
      <w:numFmt w:val="bullet"/>
      <w:lvlText w:val=""/>
      <w:lvlJc w:val="left"/>
      <w:pPr>
        <w:ind w:left="720" w:hanging="360"/>
      </w:pPr>
      <w:rPr>
        <w:rFonts w:ascii="Symbol" w:hAnsi="Symbol" w:hint="default"/>
      </w:rPr>
    </w:lvl>
    <w:lvl w:ilvl="1" w:tplc="F4EEFBEE">
      <w:start w:val="1"/>
      <w:numFmt w:val="bullet"/>
      <w:lvlText w:val="o"/>
      <w:lvlJc w:val="left"/>
      <w:pPr>
        <w:ind w:left="1440" w:hanging="360"/>
      </w:pPr>
      <w:rPr>
        <w:rFonts w:ascii="Courier New" w:hAnsi="Courier New" w:hint="default"/>
      </w:rPr>
    </w:lvl>
    <w:lvl w:ilvl="2" w:tplc="8CC60FA8">
      <w:start w:val="1"/>
      <w:numFmt w:val="bullet"/>
      <w:lvlText w:val=""/>
      <w:lvlJc w:val="left"/>
      <w:pPr>
        <w:ind w:left="2160" w:hanging="360"/>
      </w:pPr>
      <w:rPr>
        <w:rFonts w:ascii="Wingdings" w:hAnsi="Wingdings" w:hint="default"/>
      </w:rPr>
    </w:lvl>
    <w:lvl w:ilvl="3" w:tplc="FC7CBAF4">
      <w:start w:val="1"/>
      <w:numFmt w:val="bullet"/>
      <w:lvlText w:val=""/>
      <w:lvlJc w:val="left"/>
      <w:pPr>
        <w:ind w:left="2880" w:hanging="360"/>
      </w:pPr>
      <w:rPr>
        <w:rFonts w:ascii="Symbol" w:hAnsi="Symbol" w:hint="default"/>
      </w:rPr>
    </w:lvl>
    <w:lvl w:ilvl="4" w:tplc="988A6FAE">
      <w:start w:val="1"/>
      <w:numFmt w:val="bullet"/>
      <w:lvlText w:val="o"/>
      <w:lvlJc w:val="left"/>
      <w:pPr>
        <w:ind w:left="3600" w:hanging="360"/>
      </w:pPr>
      <w:rPr>
        <w:rFonts w:ascii="Courier New" w:hAnsi="Courier New" w:hint="default"/>
      </w:rPr>
    </w:lvl>
    <w:lvl w:ilvl="5" w:tplc="FCCE2436">
      <w:start w:val="1"/>
      <w:numFmt w:val="bullet"/>
      <w:lvlText w:val=""/>
      <w:lvlJc w:val="left"/>
      <w:pPr>
        <w:ind w:left="4320" w:hanging="360"/>
      </w:pPr>
      <w:rPr>
        <w:rFonts w:ascii="Wingdings" w:hAnsi="Wingdings" w:hint="default"/>
      </w:rPr>
    </w:lvl>
    <w:lvl w:ilvl="6" w:tplc="92F08292">
      <w:start w:val="1"/>
      <w:numFmt w:val="bullet"/>
      <w:lvlText w:val=""/>
      <w:lvlJc w:val="left"/>
      <w:pPr>
        <w:ind w:left="5040" w:hanging="360"/>
      </w:pPr>
      <w:rPr>
        <w:rFonts w:ascii="Symbol" w:hAnsi="Symbol" w:hint="default"/>
      </w:rPr>
    </w:lvl>
    <w:lvl w:ilvl="7" w:tplc="82EAC83E">
      <w:start w:val="1"/>
      <w:numFmt w:val="bullet"/>
      <w:lvlText w:val="o"/>
      <w:lvlJc w:val="left"/>
      <w:pPr>
        <w:ind w:left="5760" w:hanging="360"/>
      </w:pPr>
      <w:rPr>
        <w:rFonts w:ascii="Courier New" w:hAnsi="Courier New" w:hint="default"/>
      </w:rPr>
    </w:lvl>
    <w:lvl w:ilvl="8" w:tplc="713C7412">
      <w:start w:val="1"/>
      <w:numFmt w:val="bullet"/>
      <w:lvlText w:val=""/>
      <w:lvlJc w:val="left"/>
      <w:pPr>
        <w:ind w:left="6480" w:hanging="360"/>
      </w:pPr>
      <w:rPr>
        <w:rFonts w:ascii="Wingdings" w:hAnsi="Wingdings" w:hint="default"/>
      </w:rPr>
    </w:lvl>
  </w:abstractNum>
  <w:abstractNum w:abstractNumId="12" w15:restartNumberingAfterBreak="0">
    <w:nsid w:val="21BCEC76"/>
    <w:multiLevelType w:val="hybridMultilevel"/>
    <w:tmpl w:val="8FAE718A"/>
    <w:lvl w:ilvl="0" w:tplc="3B98AE36">
      <w:start w:val="1"/>
      <w:numFmt w:val="bullet"/>
      <w:lvlText w:val=""/>
      <w:lvlJc w:val="left"/>
      <w:pPr>
        <w:ind w:left="360" w:hanging="360"/>
      </w:pPr>
      <w:rPr>
        <w:rFonts w:ascii="Symbol" w:hAnsi="Symbol" w:hint="default"/>
      </w:rPr>
    </w:lvl>
    <w:lvl w:ilvl="1" w:tplc="EBD4AE9A">
      <w:start w:val="1"/>
      <w:numFmt w:val="bullet"/>
      <w:lvlText w:val="o"/>
      <w:lvlJc w:val="left"/>
      <w:pPr>
        <w:ind w:left="1080" w:hanging="360"/>
      </w:pPr>
      <w:rPr>
        <w:rFonts w:ascii="Courier New" w:hAnsi="Courier New" w:hint="default"/>
      </w:rPr>
    </w:lvl>
    <w:lvl w:ilvl="2" w:tplc="D4543E40">
      <w:start w:val="1"/>
      <w:numFmt w:val="bullet"/>
      <w:lvlText w:val=""/>
      <w:lvlJc w:val="left"/>
      <w:pPr>
        <w:ind w:left="1800" w:hanging="360"/>
      </w:pPr>
      <w:rPr>
        <w:rFonts w:ascii="Wingdings" w:hAnsi="Wingdings" w:hint="default"/>
      </w:rPr>
    </w:lvl>
    <w:lvl w:ilvl="3" w:tplc="8214AC4E">
      <w:start w:val="1"/>
      <w:numFmt w:val="bullet"/>
      <w:lvlText w:val=""/>
      <w:lvlJc w:val="left"/>
      <w:pPr>
        <w:ind w:left="2520" w:hanging="360"/>
      </w:pPr>
      <w:rPr>
        <w:rFonts w:ascii="Symbol" w:hAnsi="Symbol" w:hint="default"/>
      </w:rPr>
    </w:lvl>
    <w:lvl w:ilvl="4" w:tplc="C73CEEA8">
      <w:start w:val="1"/>
      <w:numFmt w:val="bullet"/>
      <w:lvlText w:val="o"/>
      <w:lvlJc w:val="left"/>
      <w:pPr>
        <w:ind w:left="3240" w:hanging="360"/>
      </w:pPr>
      <w:rPr>
        <w:rFonts w:ascii="Courier New" w:hAnsi="Courier New" w:hint="default"/>
      </w:rPr>
    </w:lvl>
    <w:lvl w:ilvl="5" w:tplc="3D6A7116">
      <w:start w:val="1"/>
      <w:numFmt w:val="bullet"/>
      <w:lvlText w:val=""/>
      <w:lvlJc w:val="left"/>
      <w:pPr>
        <w:ind w:left="3960" w:hanging="360"/>
      </w:pPr>
      <w:rPr>
        <w:rFonts w:ascii="Wingdings" w:hAnsi="Wingdings" w:hint="default"/>
      </w:rPr>
    </w:lvl>
    <w:lvl w:ilvl="6" w:tplc="FBF6B8A0">
      <w:start w:val="1"/>
      <w:numFmt w:val="bullet"/>
      <w:lvlText w:val=""/>
      <w:lvlJc w:val="left"/>
      <w:pPr>
        <w:ind w:left="4680" w:hanging="360"/>
      </w:pPr>
      <w:rPr>
        <w:rFonts w:ascii="Symbol" w:hAnsi="Symbol" w:hint="default"/>
      </w:rPr>
    </w:lvl>
    <w:lvl w:ilvl="7" w:tplc="5B787D18">
      <w:start w:val="1"/>
      <w:numFmt w:val="bullet"/>
      <w:lvlText w:val="o"/>
      <w:lvlJc w:val="left"/>
      <w:pPr>
        <w:ind w:left="5400" w:hanging="360"/>
      </w:pPr>
      <w:rPr>
        <w:rFonts w:ascii="Courier New" w:hAnsi="Courier New" w:hint="default"/>
      </w:rPr>
    </w:lvl>
    <w:lvl w:ilvl="8" w:tplc="998E5562">
      <w:start w:val="1"/>
      <w:numFmt w:val="bullet"/>
      <w:lvlText w:val=""/>
      <w:lvlJc w:val="left"/>
      <w:pPr>
        <w:ind w:left="6120" w:hanging="360"/>
      </w:pPr>
      <w:rPr>
        <w:rFonts w:ascii="Wingdings" w:hAnsi="Wingdings" w:hint="default"/>
      </w:rPr>
    </w:lvl>
  </w:abstractNum>
  <w:abstractNum w:abstractNumId="13" w15:restartNumberingAfterBreak="0">
    <w:nsid w:val="24880AAA"/>
    <w:multiLevelType w:val="hybridMultilevel"/>
    <w:tmpl w:val="FFFFFFFF"/>
    <w:lvl w:ilvl="0" w:tplc="79681F6C">
      <w:start w:val="1"/>
      <w:numFmt w:val="bullet"/>
      <w:lvlText w:val=""/>
      <w:lvlJc w:val="left"/>
      <w:pPr>
        <w:ind w:left="720" w:hanging="360"/>
      </w:pPr>
      <w:rPr>
        <w:rFonts w:ascii="Symbol" w:hAnsi="Symbol" w:hint="default"/>
      </w:rPr>
    </w:lvl>
    <w:lvl w:ilvl="1" w:tplc="CE02A53C">
      <w:start w:val="1"/>
      <w:numFmt w:val="bullet"/>
      <w:lvlText w:val="o"/>
      <w:lvlJc w:val="left"/>
      <w:pPr>
        <w:ind w:left="1440" w:hanging="360"/>
      </w:pPr>
      <w:rPr>
        <w:rFonts w:ascii="Courier New" w:hAnsi="Courier New" w:hint="default"/>
      </w:rPr>
    </w:lvl>
    <w:lvl w:ilvl="2" w:tplc="864A6948">
      <w:start w:val="1"/>
      <w:numFmt w:val="bullet"/>
      <w:lvlText w:val=""/>
      <w:lvlJc w:val="left"/>
      <w:pPr>
        <w:ind w:left="2160" w:hanging="360"/>
      </w:pPr>
      <w:rPr>
        <w:rFonts w:ascii="Wingdings" w:hAnsi="Wingdings" w:hint="default"/>
      </w:rPr>
    </w:lvl>
    <w:lvl w:ilvl="3" w:tplc="5EB8260E">
      <w:start w:val="1"/>
      <w:numFmt w:val="bullet"/>
      <w:lvlText w:val=""/>
      <w:lvlJc w:val="left"/>
      <w:pPr>
        <w:ind w:left="2880" w:hanging="360"/>
      </w:pPr>
      <w:rPr>
        <w:rFonts w:ascii="Symbol" w:hAnsi="Symbol" w:hint="default"/>
      </w:rPr>
    </w:lvl>
    <w:lvl w:ilvl="4" w:tplc="34669688">
      <w:start w:val="1"/>
      <w:numFmt w:val="bullet"/>
      <w:lvlText w:val="o"/>
      <w:lvlJc w:val="left"/>
      <w:pPr>
        <w:ind w:left="3600" w:hanging="360"/>
      </w:pPr>
      <w:rPr>
        <w:rFonts w:ascii="Courier New" w:hAnsi="Courier New" w:hint="default"/>
      </w:rPr>
    </w:lvl>
    <w:lvl w:ilvl="5" w:tplc="5A8E4F7A">
      <w:start w:val="1"/>
      <w:numFmt w:val="bullet"/>
      <w:lvlText w:val=""/>
      <w:lvlJc w:val="left"/>
      <w:pPr>
        <w:ind w:left="4320" w:hanging="360"/>
      </w:pPr>
      <w:rPr>
        <w:rFonts w:ascii="Wingdings" w:hAnsi="Wingdings" w:hint="default"/>
      </w:rPr>
    </w:lvl>
    <w:lvl w:ilvl="6" w:tplc="654A2DA2">
      <w:start w:val="1"/>
      <w:numFmt w:val="bullet"/>
      <w:lvlText w:val=""/>
      <w:lvlJc w:val="left"/>
      <w:pPr>
        <w:ind w:left="5040" w:hanging="360"/>
      </w:pPr>
      <w:rPr>
        <w:rFonts w:ascii="Symbol" w:hAnsi="Symbol" w:hint="default"/>
      </w:rPr>
    </w:lvl>
    <w:lvl w:ilvl="7" w:tplc="FED61B96">
      <w:start w:val="1"/>
      <w:numFmt w:val="bullet"/>
      <w:lvlText w:val="o"/>
      <w:lvlJc w:val="left"/>
      <w:pPr>
        <w:ind w:left="5760" w:hanging="360"/>
      </w:pPr>
      <w:rPr>
        <w:rFonts w:ascii="Courier New" w:hAnsi="Courier New" w:hint="default"/>
      </w:rPr>
    </w:lvl>
    <w:lvl w:ilvl="8" w:tplc="C5D8761A">
      <w:start w:val="1"/>
      <w:numFmt w:val="bullet"/>
      <w:lvlText w:val=""/>
      <w:lvlJc w:val="left"/>
      <w:pPr>
        <w:ind w:left="6480" w:hanging="360"/>
      </w:pPr>
      <w:rPr>
        <w:rFonts w:ascii="Wingdings" w:hAnsi="Wingdings" w:hint="default"/>
      </w:rPr>
    </w:lvl>
  </w:abstractNum>
  <w:abstractNum w:abstractNumId="14" w15:restartNumberingAfterBreak="0">
    <w:nsid w:val="24C928A1"/>
    <w:multiLevelType w:val="hybridMultilevel"/>
    <w:tmpl w:val="FFFFFFFF"/>
    <w:lvl w:ilvl="0" w:tplc="12023348">
      <w:start w:val="1"/>
      <w:numFmt w:val="bullet"/>
      <w:lvlText w:val=""/>
      <w:lvlJc w:val="left"/>
      <w:pPr>
        <w:ind w:left="720" w:hanging="360"/>
      </w:pPr>
      <w:rPr>
        <w:rFonts w:ascii="Symbol" w:hAnsi="Symbol" w:hint="default"/>
      </w:rPr>
    </w:lvl>
    <w:lvl w:ilvl="1" w:tplc="CD3E4B4A">
      <w:start w:val="1"/>
      <w:numFmt w:val="bullet"/>
      <w:lvlText w:val="o"/>
      <w:lvlJc w:val="left"/>
      <w:pPr>
        <w:ind w:left="1440" w:hanging="360"/>
      </w:pPr>
      <w:rPr>
        <w:rFonts w:ascii="Courier New" w:hAnsi="Courier New" w:hint="default"/>
      </w:rPr>
    </w:lvl>
    <w:lvl w:ilvl="2" w:tplc="CA18A4C6">
      <w:start w:val="1"/>
      <w:numFmt w:val="bullet"/>
      <w:lvlText w:val=""/>
      <w:lvlJc w:val="left"/>
      <w:pPr>
        <w:ind w:left="2160" w:hanging="360"/>
      </w:pPr>
      <w:rPr>
        <w:rFonts w:ascii="Wingdings" w:hAnsi="Wingdings" w:hint="default"/>
      </w:rPr>
    </w:lvl>
    <w:lvl w:ilvl="3" w:tplc="F020A63C">
      <w:start w:val="1"/>
      <w:numFmt w:val="bullet"/>
      <w:lvlText w:val=""/>
      <w:lvlJc w:val="left"/>
      <w:pPr>
        <w:ind w:left="2880" w:hanging="360"/>
      </w:pPr>
      <w:rPr>
        <w:rFonts w:ascii="Symbol" w:hAnsi="Symbol" w:hint="default"/>
      </w:rPr>
    </w:lvl>
    <w:lvl w:ilvl="4" w:tplc="D9204A6A">
      <w:start w:val="1"/>
      <w:numFmt w:val="bullet"/>
      <w:lvlText w:val="o"/>
      <w:lvlJc w:val="left"/>
      <w:pPr>
        <w:ind w:left="3600" w:hanging="360"/>
      </w:pPr>
      <w:rPr>
        <w:rFonts w:ascii="Courier New" w:hAnsi="Courier New" w:hint="default"/>
      </w:rPr>
    </w:lvl>
    <w:lvl w:ilvl="5" w:tplc="35E297AA">
      <w:start w:val="1"/>
      <w:numFmt w:val="bullet"/>
      <w:lvlText w:val=""/>
      <w:lvlJc w:val="left"/>
      <w:pPr>
        <w:ind w:left="4320" w:hanging="360"/>
      </w:pPr>
      <w:rPr>
        <w:rFonts w:ascii="Wingdings" w:hAnsi="Wingdings" w:hint="default"/>
      </w:rPr>
    </w:lvl>
    <w:lvl w:ilvl="6" w:tplc="D6E6DD94">
      <w:start w:val="1"/>
      <w:numFmt w:val="bullet"/>
      <w:lvlText w:val=""/>
      <w:lvlJc w:val="left"/>
      <w:pPr>
        <w:ind w:left="5040" w:hanging="360"/>
      </w:pPr>
      <w:rPr>
        <w:rFonts w:ascii="Symbol" w:hAnsi="Symbol" w:hint="default"/>
      </w:rPr>
    </w:lvl>
    <w:lvl w:ilvl="7" w:tplc="2E56FE42">
      <w:start w:val="1"/>
      <w:numFmt w:val="bullet"/>
      <w:lvlText w:val="o"/>
      <w:lvlJc w:val="left"/>
      <w:pPr>
        <w:ind w:left="5760" w:hanging="360"/>
      </w:pPr>
      <w:rPr>
        <w:rFonts w:ascii="Courier New" w:hAnsi="Courier New" w:hint="default"/>
      </w:rPr>
    </w:lvl>
    <w:lvl w:ilvl="8" w:tplc="EF042C4C">
      <w:start w:val="1"/>
      <w:numFmt w:val="bullet"/>
      <w:lvlText w:val=""/>
      <w:lvlJc w:val="left"/>
      <w:pPr>
        <w:ind w:left="6480" w:hanging="360"/>
      </w:pPr>
      <w:rPr>
        <w:rFonts w:ascii="Wingdings" w:hAnsi="Wingdings" w:hint="default"/>
      </w:rPr>
    </w:lvl>
  </w:abstractNum>
  <w:abstractNum w:abstractNumId="15" w15:restartNumberingAfterBreak="0">
    <w:nsid w:val="2B46FE30"/>
    <w:multiLevelType w:val="hybridMultilevel"/>
    <w:tmpl w:val="FFFFFFFF"/>
    <w:lvl w:ilvl="0" w:tplc="46603E1A">
      <w:start w:val="1"/>
      <w:numFmt w:val="bullet"/>
      <w:lvlText w:val=""/>
      <w:lvlJc w:val="left"/>
      <w:pPr>
        <w:ind w:left="720" w:hanging="360"/>
      </w:pPr>
      <w:rPr>
        <w:rFonts w:ascii="Symbol" w:hAnsi="Symbol" w:hint="default"/>
      </w:rPr>
    </w:lvl>
    <w:lvl w:ilvl="1" w:tplc="D7CEA47C">
      <w:start w:val="1"/>
      <w:numFmt w:val="bullet"/>
      <w:lvlText w:val="o"/>
      <w:lvlJc w:val="left"/>
      <w:pPr>
        <w:ind w:left="1440" w:hanging="360"/>
      </w:pPr>
      <w:rPr>
        <w:rFonts w:ascii="Courier New" w:hAnsi="Courier New" w:hint="default"/>
      </w:rPr>
    </w:lvl>
    <w:lvl w:ilvl="2" w:tplc="C5109A06">
      <w:start w:val="1"/>
      <w:numFmt w:val="bullet"/>
      <w:lvlText w:val=""/>
      <w:lvlJc w:val="left"/>
      <w:pPr>
        <w:ind w:left="2160" w:hanging="360"/>
      </w:pPr>
      <w:rPr>
        <w:rFonts w:ascii="Wingdings" w:hAnsi="Wingdings" w:hint="default"/>
      </w:rPr>
    </w:lvl>
    <w:lvl w:ilvl="3" w:tplc="852450F0">
      <w:start w:val="1"/>
      <w:numFmt w:val="bullet"/>
      <w:lvlText w:val=""/>
      <w:lvlJc w:val="left"/>
      <w:pPr>
        <w:ind w:left="2880" w:hanging="360"/>
      </w:pPr>
      <w:rPr>
        <w:rFonts w:ascii="Symbol" w:hAnsi="Symbol" w:hint="default"/>
      </w:rPr>
    </w:lvl>
    <w:lvl w:ilvl="4" w:tplc="7AEC5448">
      <w:start w:val="1"/>
      <w:numFmt w:val="bullet"/>
      <w:lvlText w:val="o"/>
      <w:lvlJc w:val="left"/>
      <w:pPr>
        <w:ind w:left="3600" w:hanging="360"/>
      </w:pPr>
      <w:rPr>
        <w:rFonts w:ascii="Courier New" w:hAnsi="Courier New" w:hint="default"/>
      </w:rPr>
    </w:lvl>
    <w:lvl w:ilvl="5" w:tplc="E43EAF5C">
      <w:start w:val="1"/>
      <w:numFmt w:val="bullet"/>
      <w:lvlText w:val=""/>
      <w:lvlJc w:val="left"/>
      <w:pPr>
        <w:ind w:left="4320" w:hanging="360"/>
      </w:pPr>
      <w:rPr>
        <w:rFonts w:ascii="Wingdings" w:hAnsi="Wingdings" w:hint="default"/>
      </w:rPr>
    </w:lvl>
    <w:lvl w:ilvl="6" w:tplc="F1E46B32">
      <w:start w:val="1"/>
      <w:numFmt w:val="bullet"/>
      <w:lvlText w:val=""/>
      <w:lvlJc w:val="left"/>
      <w:pPr>
        <w:ind w:left="5040" w:hanging="360"/>
      </w:pPr>
      <w:rPr>
        <w:rFonts w:ascii="Symbol" w:hAnsi="Symbol" w:hint="default"/>
      </w:rPr>
    </w:lvl>
    <w:lvl w:ilvl="7" w:tplc="BEFECAA2">
      <w:start w:val="1"/>
      <w:numFmt w:val="bullet"/>
      <w:lvlText w:val="o"/>
      <w:lvlJc w:val="left"/>
      <w:pPr>
        <w:ind w:left="5760" w:hanging="360"/>
      </w:pPr>
      <w:rPr>
        <w:rFonts w:ascii="Courier New" w:hAnsi="Courier New" w:hint="default"/>
      </w:rPr>
    </w:lvl>
    <w:lvl w:ilvl="8" w:tplc="2238143C">
      <w:start w:val="1"/>
      <w:numFmt w:val="bullet"/>
      <w:lvlText w:val=""/>
      <w:lvlJc w:val="left"/>
      <w:pPr>
        <w:ind w:left="6480" w:hanging="360"/>
      </w:pPr>
      <w:rPr>
        <w:rFonts w:ascii="Wingdings" w:hAnsi="Wingdings" w:hint="default"/>
      </w:rPr>
    </w:lvl>
  </w:abstractNum>
  <w:abstractNum w:abstractNumId="16" w15:restartNumberingAfterBreak="0">
    <w:nsid w:val="2BAEFEB1"/>
    <w:multiLevelType w:val="hybridMultilevel"/>
    <w:tmpl w:val="734CBA16"/>
    <w:lvl w:ilvl="0" w:tplc="57BE935A">
      <w:start w:val="1"/>
      <w:numFmt w:val="decimal"/>
      <w:lvlText w:val="%1."/>
      <w:lvlJc w:val="left"/>
      <w:pPr>
        <w:ind w:left="720" w:hanging="360"/>
      </w:pPr>
    </w:lvl>
    <w:lvl w:ilvl="1" w:tplc="88CEE562">
      <w:start w:val="1"/>
      <w:numFmt w:val="lowerLetter"/>
      <w:lvlText w:val="%2."/>
      <w:lvlJc w:val="left"/>
      <w:pPr>
        <w:ind w:left="1440" w:hanging="360"/>
      </w:pPr>
    </w:lvl>
    <w:lvl w:ilvl="2" w:tplc="745A4418">
      <w:start w:val="1"/>
      <w:numFmt w:val="lowerRoman"/>
      <w:lvlText w:val="%3."/>
      <w:lvlJc w:val="right"/>
      <w:pPr>
        <w:ind w:left="2160" w:hanging="180"/>
      </w:pPr>
    </w:lvl>
    <w:lvl w:ilvl="3" w:tplc="D150A07A">
      <w:start w:val="1"/>
      <w:numFmt w:val="decimal"/>
      <w:lvlText w:val="%4."/>
      <w:lvlJc w:val="left"/>
      <w:pPr>
        <w:ind w:left="2880" w:hanging="360"/>
      </w:pPr>
    </w:lvl>
    <w:lvl w:ilvl="4" w:tplc="D9FA0A2C">
      <w:start w:val="1"/>
      <w:numFmt w:val="lowerLetter"/>
      <w:lvlText w:val="%5."/>
      <w:lvlJc w:val="left"/>
      <w:pPr>
        <w:ind w:left="3600" w:hanging="360"/>
      </w:pPr>
    </w:lvl>
    <w:lvl w:ilvl="5" w:tplc="7C66D62A">
      <w:start w:val="1"/>
      <w:numFmt w:val="lowerRoman"/>
      <w:lvlText w:val="%6."/>
      <w:lvlJc w:val="right"/>
      <w:pPr>
        <w:ind w:left="4320" w:hanging="180"/>
      </w:pPr>
    </w:lvl>
    <w:lvl w:ilvl="6" w:tplc="9FC607D6">
      <w:start w:val="1"/>
      <w:numFmt w:val="decimal"/>
      <w:lvlText w:val="%7."/>
      <w:lvlJc w:val="left"/>
      <w:pPr>
        <w:ind w:left="5040" w:hanging="360"/>
      </w:pPr>
    </w:lvl>
    <w:lvl w:ilvl="7" w:tplc="DCFC5690">
      <w:start w:val="1"/>
      <w:numFmt w:val="lowerLetter"/>
      <w:lvlText w:val="%8."/>
      <w:lvlJc w:val="left"/>
      <w:pPr>
        <w:ind w:left="5760" w:hanging="360"/>
      </w:pPr>
    </w:lvl>
    <w:lvl w:ilvl="8" w:tplc="5D40B49A">
      <w:start w:val="1"/>
      <w:numFmt w:val="lowerRoman"/>
      <w:lvlText w:val="%9."/>
      <w:lvlJc w:val="right"/>
      <w:pPr>
        <w:ind w:left="6480" w:hanging="180"/>
      </w:pPr>
    </w:lvl>
  </w:abstractNum>
  <w:abstractNum w:abstractNumId="17" w15:restartNumberingAfterBreak="0">
    <w:nsid w:val="2FEF2935"/>
    <w:multiLevelType w:val="hybridMultilevel"/>
    <w:tmpl w:val="FFFFFFFF"/>
    <w:lvl w:ilvl="0" w:tplc="4BBE0FFE">
      <w:start w:val="1"/>
      <w:numFmt w:val="bullet"/>
      <w:lvlText w:val=""/>
      <w:lvlJc w:val="left"/>
      <w:pPr>
        <w:ind w:left="720" w:hanging="360"/>
      </w:pPr>
      <w:rPr>
        <w:rFonts w:ascii="Symbol" w:hAnsi="Symbol" w:hint="default"/>
      </w:rPr>
    </w:lvl>
    <w:lvl w:ilvl="1" w:tplc="C716528C">
      <w:start w:val="1"/>
      <w:numFmt w:val="bullet"/>
      <w:lvlText w:val="o"/>
      <w:lvlJc w:val="left"/>
      <w:pPr>
        <w:ind w:left="1440" w:hanging="360"/>
      </w:pPr>
      <w:rPr>
        <w:rFonts w:ascii="Courier New" w:hAnsi="Courier New" w:hint="default"/>
      </w:rPr>
    </w:lvl>
    <w:lvl w:ilvl="2" w:tplc="5A025356">
      <w:start w:val="1"/>
      <w:numFmt w:val="bullet"/>
      <w:lvlText w:val=""/>
      <w:lvlJc w:val="left"/>
      <w:pPr>
        <w:ind w:left="2160" w:hanging="360"/>
      </w:pPr>
      <w:rPr>
        <w:rFonts w:ascii="Wingdings" w:hAnsi="Wingdings" w:hint="default"/>
      </w:rPr>
    </w:lvl>
    <w:lvl w:ilvl="3" w:tplc="8A903D76">
      <w:start w:val="1"/>
      <w:numFmt w:val="bullet"/>
      <w:lvlText w:val=""/>
      <w:lvlJc w:val="left"/>
      <w:pPr>
        <w:ind w:left="2880" w:hanging="360"/>
      </w:pPr>
      <w:rPr>
        <w:rFonts w:ascii="Symbol" w:hAnsi="Symbol" w:hint="default"/>
      </w:rPr>
    </w:lvl>
    <w:lvl w:ilvl="4" w:tplc="6122E306">
      <w:start w:val="1"/>
      <w:numFmt w:val="bullet"/>
      <w:lvlText w:val="o"/>
      <w:lvlJc w:val="left"/>
      <w:pPr>
        <w:ind w:left="3600" w:hanging="360"/>
      </w:pPr>
      <w:rPr>
        <w:rFonts w:ascii="Courier New" w:hAnsi="Courier New" w:hint="default"/>
      </w:rPr>
    </w:lvl>
    <w:lvl w:ilvl="5" w:tplc="006EB9CE">
      <w:start w:val="1"/>
      <w:numFmt w:val="bullet"/>
      <w:lvlText w:val=""/>
      <w:lvlJc w:val="left"/>
      <w:pPr>
        <w:ind w:left="4320" w:hanging="360"/>
      </w:pPr>
      <w:rPr>
        <w:rFonts w:ascii="Wingdings" w:hAnsi="Wingdings" w:hint="default"/>
      </w:rPr>
    </w:lvl>
    <w:lvl w:ilvl="6" w:tplc="AE4E742C">
      <w:start w:val="1"/>
      <w:numFmt w:val="bullet"/>
      <w:lvlText w:val=""/>
      <w:lvlJc w:val="left"/>
      <w:pPr>
        <w:ind w:left="5040" w:hanging="360"/>
      </w:pPr>
      <w:rPr>
        <w:rFonts w:ascii="Symbol" w:hAnsi="Symbol" w:hint="default"/>
      </w:rPr>
    </w:lvl>
    <w:lvl w:ilvl="7" w:tplc="2872F6FE">
      <w:start w:val="1"/>
      <w:numFmt w:val="bullet"/>
      <w:lvlText w:val="o"/>
      <w:lvlJc w:val="left"/>
      <w:pPr>
        <w:ind w:left="5760" w:hanging="360"/>
      </w:pPr>
      <w:rPr>
        <w:rFonts w:ascii="Courier New" w:hAnsi="Courier New" w:hint="default"/>
      </w:rPr>
    </w:lvl>
    <w:lvl w:ilvl="8" w:tplc="3B106924">
      <w:start w:val="1"/>
      <w:numFmt w:val="bullet"/>
      <w:lvlText w:val=""/>
      <w:lvlJc w:val="left"/>
      <w:pPr>
        <w:ind w:left="6480" w:hanging="360"/>
      </w:pPr>
      <w:rPr>
        <w:rFonts w:ascii="Wingdings" w:hAnsi="Wingdings" w:hint="default"/>
      </w:rPr>
    </w:lvl>
  </w:abstractNum>
  <w:abstractNum w:abstractNumId="18" w15:restartNumberingAfterBreak="0">
    <w:nsid w:val="35EA1163"/>
    <w:multiLevelType w:val="hybridMultilevel"/>
    <w:tmpl w:val="FFFFFFFF"/>
    <w:lvl w:ilvl="0" w:tplc="C3C039E8">
      <w:start w:val="1"/>
      <w:numFmt w:val="bullet"/>
      <w:lvlText w:val=""/>
      <w:lvlJc w:val="left"/>
      <w:pPr>
        <w:ind w:left="720" w:hanging="360"/>
      </w:pPr>
      <w:rPr>
        <w:rFonts w:ascii="Symbol" w:hAnsi="Symbol" w:hint="default"/>
      </w:rPr>
    </w:lvl>
    <w:lvl w:ilvl="1" w:tplc="DF88FE44">
      <w:start w:val="1"/>
      <w:numFmt w:val="bullet"/>
      <w:lvlText w:val="o"/>
      <w:lvlJc w:val="left"/>
      <w:pPr>
        <w:ind w:left="1440" w:hanging="360"/>
      </w:pPr>
      <w:rPr>
        <w:rFonts w:ascii="Courier New" w:hAnsi="Courier New" w:hint="default"/>
      </w:rPr>
    </w:lvl>
    <w:lvl w:ilvl="2" w:tplc="24729DDE">
      <w:start w:val="1"/>
      <w:numFmt w:val="bullet"/>
      <w:lvlText w:val=""/>
      <w:lvlJc w:val="left"/>
      <w:pPr>
        <w:ind w:left="2160" w:hanging="360"/>
      </w:pPr>
      <w:rPr>
        <w:rFonts w:ascii="Wingdings" w:hAnsi="Wingdings" w:hint="default"/>
      </w:rPr>
    </w:lvl>
    <w:lvl w:ilvl="3" w:tplc="E8DE42D4">
      <w:start w:val="1"/>
      <w:numFmt w:val="bullet"/>
      <w:lvlText w:val=""/>
      <w:lvlJc w:val="left"/>
      <w:pPr>
        <w:ind w:left="2880" w:hanging="360"/>
      </w:pPr>
      <w:rPr>
        <w:rFonts w:ascii="Symbol" w:hAnsi="Symbol" w:hint="default"/>
      </w:rPr>
    </w:lvl>
    <w:lvl w:ilvl="4" w:tplc="0C14AE78">
      <w:start w:val="1"/>
      <w:numFmt w:val="bullet"/>
      <w:lvlText w:val="o"/>
      <w:lvlJc w:val="left"/>
      <w:pPr>
        <w:ind w:left="3600" w:hanging="360"/>
      </w:pPr>
      <w:rPr>
        <w:rFonts w:ascii="Courier New" w:hAnsi="Courier New" w:hint="default"/>
      </w:rPr>
    </w:lvl>
    <w:lvl w:ilvl="5" w:tplc="B504D6D0">
      <w:start w:val="1"/>
      <w:numFmt w:val="bullet"/>
      <w:lvlText w:val=""/>
      <w:lvlJc w:val="left"/>
      <w:pPr>
        <w:ind w:left="4320" w:hanging="360"/>
      </w:pPr>
      <w:rPr>
        <w:rFonts w:ascii="Wingdings" w:hAnsi="Wingdings" w:hint="default"/>
      </w:rPr>
    </w:lvl>
    <w:lvl w:ilvl="6" w:tplc="87BCE210">
      <w:start w:val="1"/>
      <w:numFmt w:val="bullet"/>
      <w:lvlText w:val=""/>
      <w:lvlJc w:val="left"/>
      <w:pPr>
        <w:ind w:left="5040" w:hanging="360"/>
      </w:pPr>
      <w:rPr>
        <w:rFonts w:ascii="Symbol" w:hAnsi="Symbol" w:hint="default"/>
      </w:rPr>
    </w:lvl>
    <w:lvl w:ilvl="7" w:tplc="1632F7FC">
      <w:start w:val="1"/>
      <w:numFmt w:val="bullet"/>
      <w:lvlText w:val="o"/>
      <w:lvlJc w:val="left"/>
      <w:pPr>
        <w:ind w:left="5760" w:hanging="360"/>
      </w:pPr>
      <w:rPr>
        <w:rFonts w:ascii="Courier New" w:hAnsi="Courier New" w:hint="default"/>
      </w:rPr>
    </w:lvl>
    <w:lvl w:ilvl="8" w:tplc="14CACC5C">
      <w:start w:val="1"/>
      <w:numFmt w:val="bullet"/>
      <w:lvlText w:val=""/>
      <w:lvlJc w:val="left"/>
      <w:pPr>
        <w:ind w:left="6480" w:hanging="360"/>
      </w:pPr>
      <w:rPr>
        <w:rFonts w:ascii="Wingdings" w:hAnsi="Wingdings" w:hint="default"/>
      </w:rPr>
    </w:lvl>
  </w:abstractNum>
  <w:abstractNum w:abstractNumId="19" w15:restartNumberingAfterBreak="0">
    <w:nsid w:val="42142D18"/>
    <w:multiLevelType w:val="multilevel"/>
    <w:tmpl w:val="45D6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81B4F5E"/>
    <w:multiLevelType w:val="hybridMultilevel"/>
    <w:tmpl w:val="FFFFFFFF"/>
    <w:lvl w:ilvl="0" w:tplc="7B142844">
      <w:start w:val="1"/>
      <w:numFmt w:val="bullet"/>
      <w:lvlText w:val=""/>
      <w:lvlJc w:val="left"/>
      <w:pPr>
        <w:ind w:left="720" w:hanging="360"/>
      </w:pPr>
      <w:rPr>
        <w:rFonts w:ascii="Symbol" w:hAnsi="Symbol" w:hint="default"/>
      </w:rPr>
    </w:lvl>
    <w:lvl w:ilvl="1" w:tplc="3E92B58C">
      <w:start w:val="1"/>
      <w:numFmt w:val="bullet"/>
      <w:lvlText w:val="o"/>
      <w:lvlJc w:val="left"/>
      <w:pPr>
        <w:ind w:left="1440" w:hanging="360"/>
      </w:pPr>
      <w:rPr>
        <w:rFonts w:ascii="Courier New" w:hAnsi="Courier New" w:hint="default"/>
      </w:rPr>
    </w:lvl>
    <w:lvl w:ilvl="2" w:tplc="37204380">
      <w:start w:val="1"/>
      <w:numFmt w:val="bullet"/>
      <w:lvlText w:val=""/>
      <w:lvlJc w:val="left"/>
      <w:pPr>
        <w:ind w:left="2160" w:hanging="360"/>
      </w:pPr>
      <w:rPr>
        <w:rFonts w:ascii="Wingdings" w:hAnsi="Wingdings" w:hint="default"/>
      </w:rPr>
    </w:lvl>
    <w:lvl w:ilvl="3" w:tplc="F7C2576C">
      <w:start w:val="1"/>
      <w:numFmt w:val="bullet"/>
      <w:lvlText w:val=""/>
      <w:lvlJc w:val="left"/>
      <w:pPr>
        <w:ind w:left="2880" w:hanging="360"/>
      </w:pPr>
      <w:rPr>
        <w:rFonts w:ascii="Symbol" w:hAnsi="Symbol" w:hint="default"/>
      </w:rPr>
    </w:lvl>
    <w:lvl w:ilvl="4" w:tplc="650ACD94">
      <w:start w:val="1"/>
      <w:numFmt w:val="bullet"/>
      <w:lvlText w:val="o"/>
      <w:lvlJc w:val="left"/>
      <w:pPr>
        <w:ind w:left="3600" w:hanging="360"/>
      </w:pPr>
      <w:rPr>
        <w:rFonts w:ascii="Courier New" w:hAnsi="Courier New" w:hint="default"/>
      </w:rPr>
    </w:lvl>
    <w:lvl w:ilvl="5" w:tplc="60CA9662">
      <w:start w:val="1"/>
      <w:numFmt w:val="bullet"/>
      <w:lvlText w:val=""/>
      <w:lvlJc w:val="left"/>
      <w:pPr>
        <w:ind w:left="4320" w:hanging="360"/>
      </w:pPr>
      <w:rPr>
        <w:rFonts w:ascii="Wingdings" w:hAnsi="Wingdings" w:hint="default"/>
      </w:rPr>
    </w:lvl>
    <w:lvl w:ilvl="6" w:tplc="CDA4820C">
      <w:start w:val="1"/>
      <w:numFmt w:val="bullet"/>
      <w:lvlText w:val=""/>
      <w:lvlJc w:val="left"/>
      <w:pPr>
        <w:ind w:left="5040" w:hanging="360"/>
      </w:pPr>
      <w:rPr>
        <w:rFonts w:ascii="Symbol" w:hAnsi="Symbol" w:hint="default"/>
      </w:rPr>
    </w:lvl>
    <w:lvl w:ilvl="7" w:tplc="71761824">
      <w:start w:val="1"/>
      <w:numFmt w:val="bullet"/>
      <w:lvlText w:val="o"/>
      <w:lvlJc w:val="left"/>
      <w:pPr>
        <w:ind w:left="5760" w:hanging="360"/>
      </w:pPr>
      <w:rPr>
        <w:rFonts w:ascii="Courier New" w:hAnsi="Courier New" w:hint="default"/>
      </w:rPr>
    </w:lvl>
    <w:lvl w:ilvl="8" w:tplc="6E2C1DA6">
      <w:start w:val="1"/>
      <w:numFmt w:val="bullet"/>
      <w:lvlText w:val=""/>
      <w:lvlJc w:val="left"/>
      <w:pPr>
        <w:ind w:left="6480" w:hanging="360"/>
      </w:pPr>
      <w:rPr>
        <w:rFonts w:ascii="Wingdings" w:hAnsi="Wingdings" w:hint="default"/>
      </w:rPr>
    </w:lvl>
  </w:abstractNum>
  <w:abstractNum w:abstractNumId="21" w15:restartNumberingAfterBreak="0">
    <w:nsid w:val="5CC423A4"/>
    <w:multiLevelType w:val="hybridMultilevel"/>
    <w:tmpl w:val="0DD871E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6A632D9E"/>
    <w:multiLevelType w:val="hybridMultilevel"/>
    <w:tmpl w:val="2046694C"/>
    <w:lvl w:ilvl="0" w:tplc="04250011">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72EFEC0E"/>
    <w:multiLevelType w:val="hybridMultilevel"/>
    <w:tmpl w:val="FFFFFFFF"/>
    <w:lvl w:ilvl="0" w:tplc="2176F920">
      <w:start w:val="1"/>
      <w:numFmt w:val="bullet"/>
      <w:lvlText w:val=""/>
      <w:lvlJc w:val="left"/>
      <w:pPr>
        <w:ind w:left="720" w:hanging="360"/>
      </w:pPr>
      <w:rPr>
        <w:rFonts w:ascii="Symbol" w:hAnsi="Symbol" w:hint="default"/>
      </w:rPr>
    </w:lvl>
    <w:lvl w:ilvl="1" w:tplc="0504C210">
      <w:start w:val="1"/>
      <w:numFmt w:val="bullet"/>
      <w:lvlText w:val="o"/>
      <w:lvlJc w:val="left"/>
      <w:pPr>
        <w:ind w:left="1440" w:hanging="360"/>
      </w:pPr>
      <w:rPr>
        <w:rFonts w:ascii="Courier New" w:hAnsi="Courier New" w:hint="default"/>
      </w:rPr>
    </w:lvl>
    <w:lvl w:ilvl="2" w:tplc="7A268B88">
      <w:start w:val="1"/>
      <w:numFmt w:val="bullet"/>
      <w:lvlText w:val=""/>
      <w:lvlJc w:val="left"/>
      <w:pPr>
        <w:ind w:left="2160" w:hanging="360"/>
      </w:pPr>
      <w:rPr>
        <w:rFonts w:ascii="Wingdings" w:hAnsi="Wingdings" w:hint="default"/>
      </w:rPr>
    </w:lvl>
    <w:lvl w:ilvl="3" w:tplc="8766C3A0">
      <w:start w:val="1"/>
      <w:numFmt w:val="bullet"/>
      <w:lvlText w:val=""/>
      <w:lvlJc w:val="left"/>
      <w:pPr>
        <w:ind w:left="2880" w:hanging="360"/>
      </w:pPr>
      <w:rPr>
        <w:rFonts w:ascii="Symbol" w:hAnsi="Symbol" w:hint="default"/>
      </w:rPr>
    </w:lvl>
    <w:lvl w:ilvl="4" w:tplc="88B2901A">
      <w:start w:val="1"/>
      <w:numFmt w:val="bullet"/>
      <w:lvlText w:val="o"/>
      <w:lvlJc w:val="left"/>
      <w:pPr>
        <w:ind w:left="3600" w:hanging="360"/>
      </w:pPr>
      <w:rPr>
        <w:rFonts w:ascii="Courier New" w:hAnsi="Courier New" w:hint="default"/>
      </w:rPr>
    </w:lvl>
    <w:lvl w:ilvl="5" w:tplc="9A3EAA8A">
      <w:start w:val="1"/>
      <w:numFmt w:val="bullet"/>
      <w:lvlText w:val=""/>
      <w:lvlJc w:val="left"/>
      <w:pPr>
        <w:ind w:left="4320" w:hanging="360"/>
      </w:pPr>
      <w:rPr>
        <w:rFonts w:ascii="Wingdings" w:hAnsi="Wingdings" w:hint="default"/>
      </w:rPr>
    </w:lvl>
    <w:lvl w:ilvl="6" w:tplc="1F849274">
      <w:start w:val="1"/>
      <w:numFmt w:val="bullet"/>
      <w:lvlText w:val=""/>
      <w:lvlJc w:val="left"/>
      <w:pPr>
        <w:ind w:left="5040" w:hanging="360"/>
      </w:pPr>
      <w:rPr>
        <w:rFonts w:ascii="Symbol" w:hAnsi="Symbol" w:hint="default"/>
      </w:rPr>
    </w:lvl>
    <w:lvl w:ilvl="7" w:tplc="D670166E">
      <w:start w:val="1"/>
      <w:numFmt w:val="bullet"/>
      <w:lvlText w:val="o"/>
      <w:lvlJc w:val="left"/>
      <w:pPr>
        <w:ind w:left="5760" w:hanging="360"/>
      </w:pPr>
      <w:rPr>
        <w:rFonts w:ascii="Courier New" w:hAnsi="Courier New" w:hint="default"/>
      </w:rPr>
    </w:lvl>
    <w:lvl w:ilvl="8" w:tplc="C110F530">
      <w:start w:val="1"/>
      <w:numFmt w:val="bullet"/>
      <w:lvlText w:val=""/>
      <w:lvlJc w:val="left"/>
      <w:pPr>
        <w:ind w:left="6480" w:hanging="360"/>
      </w:pPr>
      <w:rPr>
        <w:rFonts w:ascii="Wingdings" w:hAnsi="Wingdings" w:hint="default"/>
      </w:rPr>
    </w:lvl>
  </w:abstractNum>
  <w:abstractNum w:abstractNumId="24" w15:restartNumberingAfterBreak="0">
    <w:nsid w:val="73361C5E"/>
    <w:multiLevelType w:val="multilevel"/>
    <w:tmpl w:val="CF684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9766CEF"/>
    <w:multiLevelType w:val="hybridMultilevel"/>
    <w:tmpl w:val="FFFFFFFF"/>
    <w:lvl w:ilvl="0" w:tplc="B0288CC2">
      <w:start w:val="1"/>
      <w:numFmt w:val="bullet"/>
      <w:lvlText w:val=""/>
      <w:lvlJc w:val="left"/>
      <w:pPr>
        <w:ind w:left="720" w:hanging="360"/>
      </w:pPr>
      <w:rPr>
        <w:rFonts w:ascii="Symbol" w:hAnsi="Symbol" w:hint="default"/>
      </w:rPr>
    </w:lvl>
    <w:lvl w:ilvl="1" w:tplc="5FC6A584">
      <w:start w:val="1"/>
      <w:numFmt w:val="bullet"/>
      <w:lvlText w:val="o"/>
      <w:lvlJc w:val="left"/>
      <w:pPr>
        <w:ind w:left="1440" w:hanging="360"/>
      </w:pPr>
      <w:rPr>
        <w:rFonts w:ascii="Courier New" w:hAnsi="Courier New" w:hint="default"/>
      </w:rPr>
    </w:lvl>
    <w:lvl w:ilvl="2" w:tplc="3F46D546">
      <w:start w:val="1"/>
      <w:numFmt w:val="bullet"/>
      <w:lvlText w:val=""/>
      <w:lvlJc w:val="left"/>
      <w:pPr>
        <w:ind w:left="2160" w:hanging="360"/>
      </w:pPr>
      <w:rPr>
        <w:rFonts w:ascii="Wingdings" w:hAnsi="Wingdings" w:hint="default"/>
      </w:rPr>
    </w:lvl>
    <w:lvl w:ilvl="3" w:tplc="6F2A32C4">
      <w:start w:val="1"/>
      <w:numFmt w:val="bullet"/>
      <w:lvlText w:val=""/>
      <w:lvlJc w:val="left"/>
      <w:pPr>
        <w:ind w:left="2880" w:hanging="360"/>
      </w:pPr>
      <w:rPr>
        <w:rFonts w:ascii="Symbol" w:hAnsi="Symbol" w:hint="default"/>
      </w:rPr>
    </w:lvl>
    <w:lvl w:ilvl="4" w:tplc="E328322E">
      <w:start w:val="1"/>
      <w:numFmt w:val="bullet"/>
      <w:lvlText w:val="o"/>
      <w:lvlJc w:val="left"/>
      <w:pPr>
        <w:ind w:left="3600" w:hanging="360"/>
      </w:pPr>
      <w:rPr>
        <w:rFonts w:ascii="Courier New" w:hAnsi="Courier New" w:hint="default"/>
      </w:rPr>
    </w:lvl>
    <w:lvl w:ilvl="5" w:tplc="910883E6">
      <w:start w:val="1"/>
      <w:numFmt w:val="bullet"/>
      <w:lvlText w:val=""/>
      <w:lvlJc w:val="left"/>
      <w:pPr>
        <w:ind w:left="4320" w:hanging="360"/>
      </w:pPr>
      <w:rPr>
        <w:rFonts w:ascii="Wingdings" w:hAnsi="Wingdings" w:hint="default"/>
      </w:rPr>
    </w:lvl>
    <w:lvl w:ilvl="6" w:tplc="845C631E">
      <w:start w:val="1"/>
      <w:numFmt w:val="bullet"/>
      <w:lvlText w:val=""/>
      <w:lvlJc w:val="left"/>
      <w:pPr>
        <w:ind w:left="5040" w:hanging="360"/>
      </w:pPr>
      <w:rPr>
        <w:rFonts w:ascii="Symbol" w:hAnsi="Symbol" w:hint="default"/>
      </w:rPr>
    </w:lvl>
    <w:lvl w:ilvl="7" w:tplc="D9007350">
      <w:start w:val="1"/>
      <w:numFmt w:val="bullet"/>
      <w:lvlText w:val="o"/>
      <w:lvlJc w:val="left"/>
      <w:pPr>
        <w:ind w:left="5760" w:hanging="360"/>
      </w:pPr>
      <w:rPr>
        <w:rFonts w:ascii="Courier New" w:hAnsi="Courier New" w:hint="default"/>
      </w:rPr>
    </w:lvl>
    <w:lvl w:ilvl="8" w:tplc="23409880">
      <w:start w:val="1"/>
      <w:numFmt w:val="bullet"/>
      <w:lvlText w:val=""/>
      <w:lvlJc w:val="left"/>
      <w:pPr>
        <w:ind w:left="6480" w:hanging="360"/>
      </w:pPr>
      <w:rPr>
        <w:rFonts w:ascii="Wingdings" w:hAnsi="Wingdings" w:hint="default"/>
      </w:rPr>
    </w:lvl>
  </w:abstractNum>
  <w:num w:numId="1" w16cid:durableId="829372665">
    <w:abstractNumId w:val="16"/>
  </w:num>
  <w:num w:numId="2" w16cid:durableId="1338770799">
    <w:abstractNumId w:val="6"/>
  </w:num>
  <w:num w:numId="3" w16cid:durableId="1511214962">
    <w:abstractNumId w:val="13"/>
  </w:num>
  <w:num w:numId="4" w16cid:durableId="1632785034">
    <w:abstractNumId w:val="20"/>
  </w:num>
  <w:num w:numId="5" w16cid:durableId="1712725399">
    <w:abstractNumId w:val="8"/>
  </w:num>
  <w:num w:numId="6" w16cid:durableId="1762214154">
    <w:abstractNumId w:val="7"/>
  </w:num>
  <w:num w:numId="7" w16cid:durableId="1876773495">
    <w:abstractNumId w:val="25"/>
  </w:num>
  <w:num w:numId="8" w16cid:durableId="1882941801">
    <w:abstractNumId w:val="15"/>
  </w:num>
  <w:num w:numId="9" w16cid:durableId="1884832124">
    <w:abstractNumId w:val="1"/>
  </w:num>
  <w:num w:numId="10" w16cid:durableId="1912539644">
    <w:abstractNumId w:val="0"/>
  </w:num>
  <w:num w:numId="11" w16cid:durableId="1919434352">
    <w:abstractNumId w:val="9"/>
  </w:num>
  <w:num w:numId="12" w16cid:durableId="2085368003">
    <w:abstractNumId w:val="5"/>
  </w:num>
  <w:num w:numId="13" w16cid:durableId="2131511482">
    <w:abstractNumId w:val="12"/>
  </w:num>
  <w:num w:numId="14" w16cid:durableId="2144423657">
    <w:abstractNumId w:val="17"/>
  </w:num>
  <w:num w:numId="15" w16cid:durableId="291442512">
    <w:abstractNumId w:val="24"/>
  </w:num>
  <w:num w:numId="16" w16cid:durableId="358816254">
    <w:abstractNumId w:val="11"/>
  </w:num>
  <w:num w:numId="17" w16cid:durableId="42992214">
    <w:abstractNumId w:val="4"/>
  </w:num>
  <w:num w:numId="18" w16cid:durableId="470175372">
    <w:abstractNumId w:val="14"/>
  </w:num>
  <w:num w:numId="19" w16cid:durableId="659969842">
    <w:abstractNumId w:val="10"/>
  </w:num>
  <w:num w:numId="20" w16cid:durableId="709377816">
    <w:abstractNumId w:val="23"/>
  </w:num>
  <w:num w:numId="21" w16cid:durableId="787160871">
    <w:abstractNumId w:val="19"/>
  </w:num>
  <w:num w:numId="22" w16cid:durableId="807892461">
    <w:abstractNumId w:val="18"/>
  </w:num>
  <w:num w:numId="23" w16cid:durableId="864442330">
    <w:abstractNumId w:val="2"/>
  </w:num>
  <w:num w:numId="24" w16cid:durableId="865600896">
    <w:abstractNumId w:val="3"/>
  </w:num>
  <w:num w:numId="25" w16cid:durableId="673530907">
    <w:abstractNumId w:val="22"/>
  </w:num>
  <w:num w:numId="26" w16cid:durableId="14840806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1F47"/>
    <w:rsid w:val="00007640"/>
    <w:rsid w:val="00007FB3"/>
    <w:rsid w:val="000159F1"/>
    <w:rsid w:val="00016AE3"/>
    <w:rsid w:val="00017B08"/>
    <w:rsid w:val="000236B8"/>
    <w:rsid w:val="00024681"/>
    <w:rsid w:val="0002675A"/>
    <w:rsid w:val="0003366D"/>
    <w:rsid w:val="00033BAD"/>
    <w:rsid w:val="00034616"/>
    <w:rsid w:val="00035519"/>
    <w:rsid w:val="00037C55"/>
    <w:rsid w:val="00040E84"/>
    <w:rsid w:val="00042718"/>
    <w:rsid w:val="0005331D"/>
    <w:rsid w:val="00053842"/>
    <w:rsid w:val="00055849"/>
    <w:rsid w:val="0006063C"/>
    <w:rsid w:val="0007036F"/>
    <w:rsid w:val="0007042F"/>
    <w:rsid w:val="00072B53"/>
    <w:rsid w:val="0007497B"/>
    <w:rsid w:val="00076742"/>
    <w:rsid w:val="00077846"/>
    <w:rsid w:val="00077C39"/>
    <w:rsid w:val="000814D5"/>
    <w:rsid w:val="000835C3"/>
    <w:rsid w:val="00083903"/>
    <w:rsid w:val="000849AA"/>
    <w:rsid w:val="000862C7"/>
    <w:rsid w:val="0009383D"/>
    <w:rsid w:val="00095F4F"/>
    <w:rsid w:val="000A1388"/>
    <w:rsid w:val="000A1603"/>
    <w:rsid w:val="000A3730"/>
    <w:rsid w:val="000B234D"/>
    <w:rsid w:val="000B428D"/>
    <w:rsid w:val="000B56ED"/>
    <w:rsid w:val="000B6FFE"/>
    <w:rsid w:val="000C1389"/>
    <w:rsid w:val="000C7D71"/>
    <w:rsid w:val="000D7E24"/>
    <w:rsid w:val="000E038E"/>
    <w:rsid w:val="000E04CE"/>
    <w:rsid w:val="000E22AE"/>
    <w:rsid w:val="000E6669"/>
    <w:rsid w:val="000F1AFF"/>
    <w:rsid w:val="000F370D"/>
    <w:rsid w:val="000F3A0A"/>
    <w:rsid w:val="000F4876"/>
    <w:rsid w:val="000F5A53"/>
    <w:rsid w:val="00102CC5"/>
    <w:rsid w:val="00103C6E"/>
    <w:rsid w:val="00113AAE"/>
    <w:rsid w:val="0011439A"/>
    <w:rsid w:val="0011487D"/>
    <w:rsid w:val="00124F11"/>
    <w:rsid w:val="0012727B"/>
    <w:rsid w:val="00131721"/>
    <w:rsid w:val="00147C1B"/>
    <w:rsid w:val="0015074B"/>
    <w:rsid w:val="001541D8"/>
    <w:rsid w:val="00157877"/>
    <w:rsid w:val="001618FC"/>
    <w:rsid w:val="00163479"/>
    <w:rsid w:val="001635D2"/>
    <w:rsid w:val="00164170"/>
    <w:rsid w:val="00165DD9"/>
    <w:rsid w:val="00175D9B"/>
    <w:rsid w:val="001776D0"/>
    <w:rsid w:val="00182672"/>
    <w:rsid w:val="00183F2E"/>
    <w:rsid w:val="00191DA1"/>
    <w:rsid w:val="00192414"/>
    <w:rsid w:val="001947E4"/>
    <w:rsid w:val="001968BD"/>
    <w:rsid w:val="001A494D"/>
    <w:rsid w:val="001A6972"/>
    <w:rsid w:val="001C7B68"/>
    <w:rsid w:val="001D2AFE"/>
    <w:rsid w:val="001D6203"/>
    <w:rsid w:val="001DAD95"/>
    <w:rsid w:val="001E0677"/>
    <w:rsid w:val="001E4803"/>
    <w:rsid w:val="001F0BEA"/>
    <w:rsid w:val="001F13E7"/>
    <w:rsid w:val="001F4FFC"/>
    <w:rsid w:val="001F6DAF"/>
    <w:rsid w:val="001F7DF7"/>
    <w:rsid w:val="00201E22"/>
    <w:rsid w:val="0020226D"/>
    <w:rsid w:val="00202EDD"/>
    <w:rsid w:val="0020511B"/>
    <w:rsid w:val="002075BE"/>
    <w:rsid w:val="002104B3"/>
    <w:rsid w:val="00213D96"/>
    <w:rsid w:val="002147F5"/>
    <w:rsid w:val="0022590C"/>
    <w:rsid w:val="00233CF0"/>
    <w:rsid w:val="00236E65"/>
    <w:rsid w:val="00237A0A"/>
    <w:rsid w:val="00243171"/>
    <w:rsid w:val="00245EC5"/>
    <w:rsid w:val="00251018"/>
    <w:rsid w:val="00251C26"/>
    <w:rsid w:val="00252900"/>
    <w:rsid w:val="00252F68"/>
    <w:rsid w:val="002550F8"/>
    <w:rsid w:val="00256505"/>
    <w:rsid w:val="0025770A"/>
    <w:rsid w:val="00260549"/>
    <w:rsid w:val="00264AB0"/>
    <w:rsid w:val="00265CFD"/>
    <w:rsid w:val="0026670B"/>
    <w:rsid w:val="00266827"/>
    <w:rsid w:val="00266FE8"/>
    <w:rsid w:val="00270303"/>
    <w:rsid w:val="002747F8"/>
    <w:rsid w:val="002748B9"/>
    <w:rsid w:val="00280D5A"/>
    <w:rsid w:val="00280ED8"/>
    <w:rsid w:val="0028580A"/>
    <w:rsid w:val="00286E33"/>
    <w:rsid w:val="00292C46"/>
    <w:rsid w:val="0029639D"/>
    <w:rsid w:val="002A0836"/>
    <w:rsid w:val="002A3C7D"/>
    <w:rsid w:val="002B10DC"/>
    <w:rsid w:val="002B40AB"/>
    <w:rsid w:val="002B4526"/>
    <w:rsid w:val="002B45DC"/>
    <w:rsid w:val="002B5925"/>
    <w:rsid w:val="002B6185"/>
    <w:rsid w:val="002C6A26"/>
    <w:rsid w:val="002D11EF"/>
    <w:rsid w:val="002D2921"/>
    <w:rsid w:val="002D3024"/>
    <w:rsid w:val="002D3626"/>
    <w:rsid w:val="002D7F19"/>
    <w:rsid w:val="002E7D1C"/>
    <w:rsid w:val="002F197E"/>
    <w:rsid w:val="002F2F2D"/>
    <w:rsid w:val="002F43C0"/>
    <w:rsid w:val="002F5999"/>
    <w:rsid w:val="002F6F30"/>
    <w:rsid w:val="002F7931"/>
    <w:rsid w:val="002F7B53"/>
    <w:rsid w:val="002F7D98"/>
    <w:rsid w:val="003021D7"/>
    <w:rsid w:val="00303B3F"/>
    <w:rsid w:val="00306501"/>
    <w:rsid w:val="00307049"/>
    <w:rsid w:val="00307508"/>
    <w:rsid w:val="00307DEF"/>
    <w:rsid w:val="0031094C"/>
    <w:rsid w:val="003121C5"/>
    <w:rsid w:val="003219B8"/>
    <w:rsid w:val="003258B9"/>
    <w:rsid w:val="00326F90"/>
    <w:rsid w:val="0033253F"/>
    <w:rsid w:val="00332EC8"/>
    <w:rsid w:val="00333584"/>
    <w:rsid w:val="00335FC9"/>
    <w:rsid w:val="00341875"/>
    <w:rsid w:val="00343B98"/>
    <w:rsid w:val="003450A9"/>
    <w:rsid w:val="003452F3"/>
    <w:rsid w:val="00347D81"/>
    <w:rsid w:val="00350AEC"/>
    <w:rsid w:val="00351097"/>
    <w:rsid w:val="00351746"/>
    <w:rsid w:val="00352889"/>
    <w:rsid w:val="00353CB2"/>
    <w:rsid w:val="003541E6"/>
    <w:rsid w:val="003551A7"/>
    <w:rsid w:val="003601BA"/>
    <w:rsid w:val="00361C87"/>
    <w:rsid w:val="003623F7"/>
    <w:rsid w:val="00365487"/>
    <w:rsid w:val="0037408E"/>
    <w:rsid w:val="003808D5"/>
    <w:rsid w:val="00384235"/>
    <w:rsid w:val="00387010"/>
    <w:rsid w:val="00387E86"/>
    <w:rsid w:val="003A1105"/>
    <w:rsid w:val="003A41F8"/>
    <w:rsid w:val="003A5D9E"/>
    <w:rsid w:val="003A62DD"/>
    <w:rsid w:val="003A6FF1"/>
    <w:rsid w:val="003B267D"/>
    <w:rsid w:val="003B2F83"/>
    <w:rsid w:val="003B518C"/>
    <w:rsid w:val="003B7AB6"/>
    <w:rsid w:val="003C08C5"/>
    <w:rsid w:val="003C62BE"/>
    <w:rsid w:val="003C7646"/>
    <w:rsid w:val="003D0A70"/>
    <w:rsid w:val="003D2F9B"/>
    <w:rsid w:val="003D58B2"/>
    <w:rsid w:val="003E1736"/>
    <w:rsid w:val="003E7A6F"/>
    <w:rsid w:val="004028F8"/>
    <w:rsid w:val="004041EE"/>
    <w:rsid w:val="004102EF"/>
    <w:rsid w:val="00410D87"/>
    <w:rsid w:val="00410E12"/>
    <w:rsid w:val="00413925"/>
    <w:rsid w:val="00415478"/>
    <w:rsid w:val="00421CDA"/>
    <w:rsid w:val="004265D6"/>
    <w:rsid w:val="004278CD"/>
    <w:rsid w:val="00433195"/>
    <w:rsid w:val="0043659C"/>
    <w:rsid w:val="00440DEF"/>
    <w:rsid w:val="00440E33"/>
    <w:rsid w:val="00442DC4"/>
    <w:rsid w:val="004437FF"/>
    <w:rsid w:val="00445157"/>
    <w:rsid w:val="00445B45"/>
    <w:rsid w:val="004466CF"/>
    <w:rsid w:val="0045060C"/>
    <w:rsid w:val="00450ACF"/>
    <w:rsid w:val="004543B0"/>
    <w:rsid w:val="00465D3C"/>
    <w:rsid w:val="004667EF"/>
    <w:rsid w:val="00472355"/>
    <w:rsid w:val="0047374E"/>
    <w:rsid w:val="00480B96"/>
    <w:rsid w:val="00480CA1"/>
    <w:rsid w:val="0048332B"/>
    <w:rsid w:val="00494EB7"/>
    <w:rsid w:val="004A1C6A"/>
    <w:rsid w:val="004A2AE7"/>
    <w:rsid w:val="004A783D"/>
    <w:rsid w:val="004B61A5"/>
    <w:rsid w:val="004C0D6F"/>
    <w:rsid w:val="004C3CCD"/>
    <w:rsid w:val="004C51B5"/>
    <w:rsid w:val="004C68A3"/>
    <w:rsid w:val="004D0804"/>
    <w:rsid w:val="004D4F4C"/>
    <w:rsid w:val="004D5F63"/>
    <w:rsid w:val="004D6501"/>
    <w:rsid w:val="004D6DDF"/>
    <w:rsid w:val="004E2663"/>
    <w:rsid w:val="004E4C98"/>
    <w:rsid w:val="004F0E76"/>
    <w:rsid w:val="004F1D8E"/>
    <w:rsid w:val="004F2FCF"/>
    <w:rsid w:val="004F57E8"/>
    <w:rsid w:val="004F642E"/>
    <w:rsid w:val="005010A1"/>
    <w:rsid w:val="005060C2"/>
    <w:rsid w:val="00514E42"/>
    <w:rsid w:val="00515C56"/>
    <w:rsid w:val="00522027"/>
    <w:rsid w:val="00530DFC"/>
    <w:rsid w:val="0053651B"/>
    <w:rsid w:val="00536825"/>
    <w:rsid w:val="005415C2"/>
    <w:rsid w:val="00543972"/>
    <w:rsid w:val="00544ABF"/>
    <w:rsid w:val="00544FEB"/>
    <w:rsid w:val="00545C7B"/>
    <w:rsid w:val="0054644B"/>
    <w:rsid w:val="005478D7"/>
    <w:rsid w:val="005510C9"/>
    <w:rsid w:val="0055509D"/>
    <w:rsid w:val="00560A21"/>
    <w:rsid w:val="00561893"/>
    <w:rsid w:val="00563A8F"/>
    <w:rsid w:val="00563DF9"/>
    <w:rsid w:val="00566B75"/>
    <w:rsid w:val="0056740C"/>
    <w:rsid w:val="005675DC"/>
    <w:rsid w:val="005734E8"/>
    <w:rsid w:val="005760C5"/>
    <w:rsid w:val="00581C28"/>
    <w:rsid w:val="00584886"/>
    <w:rsid w:val="00585FBF"/>
    <w:rsid w:val="00586762"/>
    <w:rsid w:val="0059150A"/>
    <w:rsid w:val="00597817"/>
    <w:rsid w:val="0059787B"/>
    <w:rsid w:val="005A447D"/>
    <w:rsid w:val="005A65C2"/>
    <w:rsid w:val="005A6872"/>
    <w:rsid w:val="005B08A9"/>
    <w:rsid w:val="005B4A2A"/>
    <w:rsid w:val="005B5C20"/>
    <w:rsid w:val="005B5FDF"/>
    <w:rsid w:val="005C0C4C"/>
    <w:rsid w:val="005C0CBC"/>
    <w:rsid w:val="005C2446"/>
    <w:rsid w:val="005C5113"/>
    <w:rsid w:val="005D0DF6"/>
    <w:rsid w:val="005D2F2B"/>
    <w:rsid w:val="005E483C"/>
    <w:rsid w:val="005E6104"/>
    <w:rsid w:val="005E6284"/>
    <w:rsid w:val="005F1BC7"/>
    <w:rsid w:val="005F20BD"/>
    <w:rsid w:val="005F253B"/>
    <w:rsid w:val="005F2E4C"/>
    <w:rsid w:val="005F44D7"/>
    <w:rsid w:val="005F6374"/>
    <w:rsid w:val="005F722D"/>
    <w:rsid w:val="005F74DB"/>
    <w:rsid w:val="005F7E20"/>
    <w:rsid w:val="006014CF"/>
    <w:rsid w:val="00604278"/>
    <w:rsid w:val="0060495B"/>
    <w:rsid w:val="00614D3D"/>
    <w:rsid w:val="00616FCE"/>
    <w:rsid w:val="00625AB7"/>
    <w:rsid w:val="0063039D"/>
    <w:rsid w:val="00630B19"/>
    <w:rsid w:val="00631F80"/>
    <w:rsid w:val="00645131"/>
    <w:rsid w:val="00646B50"/>
    <w:rsid w:val="00647A80"/>
    <w:rsid w:val="00651861"/>
    <w:rsid w:val="0065696E"/>
    <w:rsid w:val="00660D99"/>
    <w:rsid w:val="006611E9"/>
    <w:rsid w:val="006616A9"/>
    <w:rsid w:val="006630F5"/>
    <w:rsid w:val="00664577"/>
    <w:rsid w:val="006646D7"/>
    <w:rsid w:val="00664E5F"/>
    <w:rsid w:val="00666768"/>
    <w:rsid w:val="006672F0"/>
    <w:rsid w:val="00672397"/>
    <w:rsid w:val="0067413E"/>
    <w:rsid w:val="0067438F"/>
    <w:rsid w:val="0067499A"/>
    <w:rsid w:val="00681400"/>
    <w:rsid w:val="00682C6C"/>
    <w:rsid w:val="0069CA12"/>
    <w:rsid w:val="006A1A18"/>
    <w:rsid w:val="006A201D"/>
    <w:rsid w:val="006B3A6D"/>
    <w:rsid w:val="006B3D2C"/>
    <w:rsid w:val="006C2383"/>
    <w:rsid w:val="006C4A4C"/>
    <w:rsid w:val="006D13F8"/>
    <w:rsid w:val="006D1BE4"/>
    <w:rsid w:val="006D1E18"/>
    <w:rsid w:val="006D3205"/>
    <w:rsid w:val="006D4356"/>
    <w:rsid w:val="006D4ABF"/>
    <w:rsid w:val="006E6F6A"/>
    <w:rsid w:val="006E764A"/>
    <w:rsid w:val="006F0997"/>
    <w:rsid w:val="006F0CC2"/>
    <w:rsid w:val="00705E46"/>
    <w:rsid w:val="00707B2B"/>
    <w:rsid w:val="0071017A"/>
    <w:rsid w:val="00715BE5"/>
    <w:rsid w:val="00715FA9"/>
    <w:rsid w:val="00722F20"/>
    <w:rsid w:val="007232CB"/>
    <w:rsid w:val="0072414D"/>
    <w:rsid w:val="00724BCB"/>
    <w:rsid w:val="0072635F"/>
    <w:rsid w:val="00727A55"/>
    <w:rsid w:val="007308FB"/>
    <w:rsid w:val="00732068"/>
    <w:rsid w:val="00732208"/>
    <w:rsid w:val="0073221C"/>
    <w:rsid w:val="0073262E"/>
    <w:rsid w:val="00732755"/>
    <w:rsid w:val="00732888"/>
    <w:rsid w:val="00732945"/>
    <w:rsid w:val="00732A2D"/>
    <w:rsid w:val="00734FBC"/>
    <w:rsid w:val="0073564A"/>
    <w:rsid w:val="007426EE"/>
    <w:rsid w:val="00744A19"/>
    <w:rsid w:val="00744A27"/>
    <w:rsid w:val="00746F1C"/>
    <w:rsid w:val="007542F7"/>
    <w:rsid w:val="00755AAC"/>
    <w:rsid w:val="00762093"/>
    <w:rsid w:val="007620A5"/>
    <w:rsid w:val="00770ACE"/>
    <w:rsid w:val="00775DBA"/>
    <w:rsid w:val="00775DF5"/>
    <w:rsid w:val="00776272"/>
    <w:rsid w:val="007832BD"/>
    <w:rsid w:val="00784162"/>
    <w:rsid w:val="00784483"/>
    <w:rsid w:val="00793058"/>
    <w:rsid w:val="007A166B"/>
    <w:rsid w:val="007A21B6"/>
    <w:rsid w:val="007A3D6A"/>
    <w:rsid w:val="007A7191"/>
    <w:rsid w:val="007B0022"/>
    <w:rsid w:val="007B15B1"/>
    <w:rsid w:val="007B17A1"/>
    <w:rsid w:val="007B249D"/>
    <w:rsid w:val="007B2A45"/>
    <w:rsid w:val="007B712F"/>
    <w:rsid w:val="007C20D7"/>
    <w:rsid w:val="007C6554"/>
    <w:rsid w:val="007D1795"/>
    <w:rsid w:val="007D3BB7"/>
    <w:rsid w:val="007D3BF3"/>
    <w:rsid w:val="007D3E72"/>
    <w:rsid w:val="007D42E6"/>
    <w:rsid w:val="007D4E9C"/>
    <w:rsid w:val="007D5246"/>
    <w:rsid w:val="007D655C"/>
    <w:rsid w:val="007E0509"/>
    <w:rsid w:val="007E13D0"/>
    <w:rsid w:val="007E2926"/>
    <w:rsid w:val="007E4E8F"/>
    <w:rsid w:val="007E4EE6"/>
    <w:rsid w:val="007E7E58"/>
    <w:rsid w:val="008007EB"/>
    <w:rsid w:val="0080081B"/>
    <w:rsid w:val="008018FD"/>
    <w:rsid w:val="008127FE"/>
    <w:rsid w:val="00813FC0"/>
    <w:rsid w:val="008144ED"/>
    <w:rsid w:val="008160DD"/>
    <w:rsid w:val="008168EC"/>
    <w:rsid w:val="008257C9"/>
    <w:rsid w:val="008337D6"/>
    <w:rsid w:val="008342C5"/>
    <w:rsid w:val="00835D16"/>
    <w:rsid w:val="00835D3A"/>
    <w:rsid w:val="00844B4E"/>
    <w:rsid w:val="00847444"/>
    <w:rsid w:val="00851B64"/>
    <w:rsid w:val="00866955"/>
    <w:rsid w:val="00871F24"/>
    <w:rsid w:val="0087281B"/>
    <w:rsid w:val="00872D55"/>
    <w:rsid w:val="008740FC"/>
    <w:rsid w:val="0087491C"/>
    <w:rsid w:val="00880165"/>
    <w:rsid w:val="0088056F"/>
    <w:rsid w:val="008807D9"/>
    <w:rsid w:val="0088143C"/>
    <w:rsid w:val="00883FDD"/>
    <w:rsid w:val="0088499E"/>
    <w:rsid w:val="00885557"/>
    <w:rsid w:val="00885C04"/>
    <w:rsid w:val="008866AE"/>
    <w:rsid w:val="00891C9C"/>
    <w:rsid w:val="00895156"/>
    <w:rsid w:val="008960D9"/>
    <w:rsid w:val="0089769C"/>
    <w:rsid w:val="008A0023"/>
    <w:rsid w:val="008A245E"/>
    <w:rsid w:val="008A4162"/>
    <w:rsid w:val="008A47F2"/>
    <w:rsid w:val="008A5700"/>
    <w:rsid w:val="008B1A00"/>
    <w:rsid w:val="008B7098"/>
    <w:rsid w:val="008C29E6"/>
    <w:rsid w:val="008C3A67"/>
    <w:rsid w:val="008C3FE2"/>
    <w:rsid w:val="008C4106"/>
    <w:rsid w:val="008C425E"/>
    <w:rsid w:val="008C58DA"/>
    <w:rsid w:val="008D0F0C"/>
    <w:rsid w:val="008D3763"/>
    <w:rsid w:val="008D423A"/>
    <w:rsid w:val="008D42C1"/>
    <w:rsid w:val="008D42C9"/>
    <w:rsid w:val="008D5970"/>
    <w:rsid w:val="008E1B6B"/>
    <w:rsid w:val="008E20E6"/>
    <w:rsid w:val="008E289E"/>
    <w:rsid w:val="008E4EE5"/>
    <w:rsid w:val="008E4F23"/>
    <w:rsid w:val="008E7407"/>
    <w:rsid w:val="008F030F"/>
    <w:rsid w:val="008F4817"/>
    <w:rsid w:val="00902848"/>
    <w:rsid w:val="00906862"/>
    <w:rsid w:val="00906C83"/>
    <w:rsid w:val="00912043"/>
    <w:rsid w:val="00912162"/>
    <w:rsid w:val="00915CA6"/>
    <w:rsid w:val="009162DE"/>
    <w:rsid w:val="00916806"/>
    <w:rsid w:val="009242A0"/>
    <w:rsid w:val="0093013D"/>
    <w:rsid w:val="009319CD"/>
    <w:rsid w:val="0093373F"/>
    <w:rsid w:val="0093478B"/>
    <w:rsid w:val="00940B13"/>
    <w:rsid w:val="00943739"/>
    <w:rsid w:val="00950413"/>
    <w:rsid w:val="00952CEF"/>
    <w:rsid w:val="00953875"/>
    <w:rsid w:val="00953DE7"/>
    <w:rsid w:val="009576EA"/>
    <w:rsid w:val="00960339"/>
    <w:rsid w:val="00960CF3"/>
    <w:rsid w:val="00960ECB"/>
    <w:rsid w:val="00963F41"/>
    <w:rsid w:val="009653E6"/>
    <w:rsid w:val="00970D05"/>
    <w:rsid w:val="0097478A"/>
    <w:rsid w:val="00974902"/>
    <w:rsid w:val="00975481"/>
    <w:rsid w:val="00975E8F"/>
    <w:rsid w:val="009769B9"/>
    <w:rsid w:val="009845A7"/>
    <w:rsid w:val="00985FC3"/>
    <w:rsid w:val="009863A6"/>
    <w:rsid w:val="00986975"/>
    <w:rsid w:val="009871C1"/>
    <w:rsid w:val="00990056"/>
    <w:rsid w:val="00994067"/>
    <w:rsid w:val="009951BD"/>
    <w:rsid w:val="009A037B"/>
    <w:rsid w:val="009A15C1"/>
    <w:rsid w:val="009A2E78"/>
    <w:rsid w:val="009A778D"/>
    <w:rsid w:val="009B0C21"/>
    <w:rsid w:val="009B142A"/>
    <w:rsid w:val="009B1D3C"/>
    <w:rsid w:val="009B7C9C"/>
    <w:rsid w:val="009C2479"/>
    <w:rsid w:val="009C4B69"/>
    <w:rsid w:val="009C58B9"/>
    <w:rsid w:val="009D01FF"/>
    <w:rsid w:val="009D1097"/>
    <w:rsid w:val="009D13C4"/>
    <w:rsid w:val="009D3EDC"/>
    <w:rsid w:val="009D6904"/>
    <w:rsid w:val="009E5B01"/>
    <w:rsid w:val="009E619D"/>
    <w:rsid w:val="009F1D1D"/>
    <w:rsid w:val="009F4661"/>
    <w:rsid w:val="009F50A9"/>
    <w:rsid w:val="009F7B71"/>
    <w:rsid w:val="00A023DB"/>
    <w:rsid w:val="00A06051"/>
    <w:rsid w:val="00A116D7"/>
    <w:rsid w:val="00A11F95"/>
    <w:rsid w:val="00A12DB0"/>
    <w:rsid w:val="00A134E9"/>
    <w:rsid w:val="00A1370D"/>
    <w:rsid w:val="00A22B6B"/>
    <w:rsid w:val="00A244FA"/>
    <w:rsid w:val="00A26001"/>
    <w:rsid w:val="00A27362"/>
    <w:rsid w:val="00A3355F"/>
    <w:rsid w:val="00A40E98"/>
    <w:rsid w:val="00A51EF7"/>
    <w:rsid w:val="00A51FAF"/>
    <w:rsid w:val="00A54809"/>
    <w:rsid w:val="00A55B8F"/>
    <w:rsid w:val="00A56763"/>
    <w:rsid w:val="00A64369"/>
    <w:rsid w:val="00A67938"/>
    <w:rsid w:val="00A708F2"/>
    <w:rsid w:val="00A7386B"/>
    <w:rsid w:val="00A75896"/>
    <w:rsid w:val="00A75F7B"/>
    <w:rsid w:val="00A76236"/>
    <w:rsid w:val="00A773A6"/>
    <w:rsid w:val="00A8046F"/>
    <w:rsid w:val="00A856E5"/>
    <w:rsid w:val="00A8687B"/>
    <w:rsid w:val="00A8785C"/>
    <w:rsid w:val="00A93A41"/>
    <w:rsid w:val="00A946DD"/>
    <w:rsid w:val="00A94DCE"/>
    <w:rsid w:val="00A97D4B"/>
    <w:rsid w:val="00AA13F4"/>
    <w:rsid w:val="00AA1D8D"/>
    <w:rsid w:val="00AA6696"/>
    <w:rsid w:val="00AB0514"/>
    <w:rsid w:val="00AB2FEA"/>
    <w:rsid w:val="00AB6199"/>
    <w:rsid w:val="00AC1EBB"/>
    <w:rsid w:val="00AC3843"/>
    <w:rsid w:val="00AC648D"/>
    <w:rsid w:val="00AC712C"/>
    <w:rsid w:val="00AC7528"/>
    <w:rsid w:val="00AD652F"/>
    <w:rsid w:val="00AD6BE4"/>
    <w:rsid w:val="00AD7430"/>
    <w:rsid w:val="00AE0203"/>
    <w:rsid w:val="00AE304A"/>
    <w:rsid w:val="00AE4BEE"/>
    <w:rsid w:val="00AE56A7"/>
    <w:rsid w:val="00AE579F"/>
    <w:rsid w:val="00AF07D9"/>
    <w:rsid w:val="00AF0F6E"/>
    <w:rsid w:val="00AF38BE"/>
    <w:rsid w:val="00AF5C9A"/>
    <w:rsid w:val="00B032AA"/>
    <w:rsid w:val="00B06F0F"/>
    <w:rsid w:val="00B07DF5"/>
    <w:rsid w:val="00B201FC"/>
    <w:rsid w:val="00B214DA"/>
    <w:rsid w:val="00B23613"/>
    <w:rsid w:val="00B26272"/>
    <w:rsid w:val="00B2768D"/>
    <w:rsid w:val="00B33180"/>
    <w:rsid w:val="00B3424C"/>
    <w:rsid w:val="00B34B26"/>
    <w:rsid w:val="00B36DF9"/>
    <w:rsid w:val="00B43DC8"/>
    <w:rsid w:val="00B47730"/>
    <w:rsid w:val="00B62EA4"/>
    <w:rsid w:val="00B71A11"/>
    <w:rsid w:val="00B75281"/>
    <w:rsid w:val="00B77FCF"/>
    <w:rsid w:val="00B90BD3"/>
    <w:rsid w:val="00B92399"/>
    <w:rsid w:val="00BA189C"/>
    <w:rsid w:val="00BA18B1"/>
    <w:rsid w:val="00BA3FB5"/>
    <w:rsid w:val="00BA74F6"/>
    <w:rsid w:val="00BB005C"/>
    <w:rsid w:val="00BB086B"/>
    <w:rsid w:val="00BB1CA4"/>
    <w:rsid w:val="00BB3462"/>
    <w:rsid w:val="00BB43C9"/>
    <w:rsid w:val="00BC1291"/>
    <w:rsid w:val="00BC2C0D"/>
    <w:rsid w:val="00BC3052"/>
    <w:rsid w:val="00BC58F1"/>
    <w:rsid w:val="00BD1534"/>
    <w:rsid w:val="00BD2463"/>
    <w:rsid w:val="00BD4634"/>
    <w:rsid w:val="00BD59F1"/>
    <w:rsid w:val="00BD790E"/>
    <w:rsid w:val="00BE064C"/>
    <w:rsid w:val="00BF2851"/>
    <w:rsid w:val="00BF3B30"/>
    <w:rsid w:val="00BF5254"/>
    <w:rsid w:val="00BF530E"/>
    <w:rsid w:val="00BF6B28"/>
    <w:rsid w:val="00C01FD6"/>
    <w:rsid w:val="00C025FD"/>
    <w:rsid w:val="00C055A4"/>
    <w:rsid w:val="00C056A1"/>
    <w:rsid w:val="00C14825"/>
    <w:rsid w:val="00C22BAF"/>
    <w:rsid w:val="00C264A1"/>
    <w:rsid w:val="00C26EA1"/>
    <w:rsid w:val="00C35D0D"/>
    <w:rsid w:val="00C3628C"/>
    <w:rsid w:val="00C36360"/>
    <w:rsid w:val="00C36F9C"/>
    <w:rsid w:val="00C40D3F"/>
    <w:rsid w:val="00C430AB"/>
    <w:rsid w:val="00C513F4"/>
    <w:rsid w:val="00C52169"/>
    <w:rsid w:val="00C53DE1"/>
    <w:rsid w:val="00C54F84"/>
    <w:rsid w:val="00C60522"/>
    <w:rsid w:val="00C630EE"/>
    <w:rsid w:val="00C6569C"/>
    <w:rsid w:val="00C66479"/>
    <w:rsid w:val="00C757FC"/>
    <w:rsid w:val="00C76579"/>
    <w:rsid w:val="00C81954"/>
    <w:rsid w:val="00C87347"/>
    <w:rsid w:val="00C91E8A"/>
    <w:rsid w:val="00C94F11"/>
    <w:rsid w:val="00CA3F0E"/>
    <w:rsid w:val="00CA4D12"/>
    <w:rsid w:val="00CA7A2D"/>
    <w:rsid w:val="00CB0664"/>
    <w:rsid w:val="00CB2A12"/>
    <w:rsid w:val="00CB4B85"/>
    <w:rsid w:val="00CB593E"/>
    <w:rsid w:val="00CC24D6"/>
    <w:rsid w:val="00CC5889"/>
    <w:rsid w:val="00CC6186"/>
    <w:rsid w:val="00CC78BF"/>
    <w:rsid w:val="00CD071F"/>
    <w:rsid w:val="00CD2AF4"/>
    <w:rsid w:val="00CD4B81"/>
    <w:rsid w:val="00CE5362"/>
    <w:rsid w:val="00CF0DB0"/>
    <w:rsid w:val="00CF223C"/>
    <w:rsid w:val="00CF6109"/>
    <w:rsid w:val="00D027B7"/>
    <w:rsid w:val="00D0328B"/>
    <w:rsid w:val="00D03930"/>
    <w:rsid w:val="00D04048"/>
    <w:rsid w:val="00D04A07"/>
    <w:rsid w:val="00D055E1"/>
    <w:rsid w:val="00D05DA2"/>
    <w:rsid w:val="00D14B4A"/>
    <w:rsid w:val="00D15B04"/>
    <w:rsid w:val="00D21EED"/>
    <w:rsid w:val="00D254A2"/>
    <w:rsid w:val="00D27C58"/>
    <w:rsid w:val="00D30F7F"/>
    <w:rsid w:val="00D3466C"/>
    <w:rsid w:val="00D35590"/>
    <w:rsid w:val="00D3646C"/>
    <w:rsid w:val="00D367C8"/>
    <w:rsid w:val="00D61F55"/>
    <w:rsid w:val="00D638C6"/>
    <w:rsid w:val="00D66594"/>
    <w:rsid w:val="00D73444"/>
    <w:rsid w:val="00D772F8"/>
    <w:rsid w:val="00D77D4E"/>
    <w:rsid w:val="00D83237"/>
    <w:rsid w:val="00D855CC"/>
    <w:rsid w:val="00D91BF3"/>
    <w:rsid w:val="00D93187"/>
    <w:rsid w:val="00D93B99"/>
    <w:rsid w:val="00D93C5F"/>
    <w:rsid w:val="00D94E03"/>
    <w:rsid w:val="00D95E4A"/>
    <w:rsid w:val="00DA0D18"/>
    <w:rsid w:val="00DA1767"/>
    <w:rsid w:val="00DA1F0D"/>
    <w:rsid w:val="00DA2426"/>
    <w:rsid w:val="00DB0537"/>
    <w:rsid w:val="00DB0BE3"/>
    <w:rsid w:val="00DB1F39"/>
    <w:rsid w:val="00DB5AC2"/>
    <w:rsid w:val="00DC0DB1"/>
    <w:rsid w:val="00DC16B2"/>
    <w:rsid w:val="00DC7712"/>
    <w:rsid w:val="00DD25ED"/>
    <w:rsid w:val="00DD4C3B"/>
    <w:rsid w:val="00DD5D5D"/>
    <w:rsid w:val="00DD627A"/>
    <w:rsid w:val="00DE0235"/>
    <w:rsid w:val="00DE05E2"/>
    <w:rsid w:val="00DE7F75"/>
    <w:rsid w:val="00DF32E2"/>
    <w:rsid w:val="00DF4CFB"/>
    <w:rsid w:val="00DF4E38"/>
    <w:rsid w:val="00E011C4"/>
    <w:rsid w:val="00E0169B"/>
    <w:rsid w:val="00E01EA0"/>
    <w:rsid w:val="00E05A7F"/>
    <w:rsid w:val="00E05D7D"/>
    <w:rsid w:val="00E11508"/>
    <w:rsid w:val="00E1348C"/>
    <w:rsid w:val="00E14270"/>
    <w:rsid w:val="00E1624C"/>
    <w:rsid w:val="00E16FDD"/>
    <w:rsid w:val="00E2040D"/>
    <w:rsid w:val="00E22AA8"/>
    <w:rsid w:val="00E270F9"/>
    <w:rsid w:val="00E30AC1"/>
    <w:rsid w:val="00E44605"/>
    <w:rsid w:val="00E465A7"/>
    <w:rsid w:val="00E51557"/>
    <w:rsid w:val="00E5493C"/>
    <w:rsid w:val="00E611C8"/>
    <w:rsid w:val="00E61936"/>
    <w:rsid w:val="00E636FF"/>
    <w:rsid w:val="00E71C08"/>
    <w:rsid w:val="00E73A47"/>
    <w:rsid w:val="00E747EA"/>
    <w:rsid w:val="00E77B8E"/>
    <w:rsid w:val="00E852CB"/>
    <w:rsid w:val="00E9145C"/>
    <w:rsid w:val="00E91C93"/>
    <w:rsid w:val="00E94621"/>
    <w:rsid w:val="00E9616B"/>
    <w:rsid w:val="00EA1C2F"/>
    <w:rsid w:val="00EA3B6A"/>
    <w:rsid w:val="00EA599A"/>
    <w:rsid w:val="00EA6D94"/>
    <w:rsid w:val="00EA7107"/>
    <w:rsid w:val="00EB46F4"/>
    <w:rsid w:val="00EB6E23"/>
    <w:rsid w:val="00EC20BD"/>
    <w:rsid w:val="00EC4719"/>
    <w:rsid w:val="00ED0780"/>
    <w:rsid w:val="00ED1809"/>
    <w:rsid w:val="00ED3757"/>
    <w:rsid w:val="00ED64AE"/>
    <w:rsid w:val="00ED7D4A"/>
    <w:rsid w:val="00EE2419"/>
    <w:rsid w:val="00EF1CCF"/>
    <w:rsid w:val="00EF4C41"/>
    <w:rsid w:val="00F043DA"/>
    <w:rsid w:val="00F1302C"/>
    <w:rsid w:val="00F13CB2"/>
    <w:rsid w:val="00F160DB"/>
    <w:rsid w:val="00F16F10"/>
    <w:rsid w:val="00F21153"/>
    <w:rsid w:val="00F2674F"/>
    <w:rsid w:val="00F26B30"/>
    <w:rsid w:val="00F26CEF"/>
    <w:rsid w:val="00F31EC8"/>
    <w:rsid w:val="00F33498"/>
    <w:rsid w:val="00F34A5B"/>
    <w:rsid w:val="00F37424"/>
    <w:rsid w:val="00F37FD7"/>
    <w:rsid w:val="00F41D2B"/>
    <w:rsid w:val="00F442E6"/>
    <w:rsid w:val="00F628DD"/>
    <w:rsid w:val="00F710C2"/>
    <w:rsid w:val="00F7190D"/>
    <w:rsid w:val="00F76FFB"/>
    <w:rsid w:val="00F82F81"/>
    <w:rsid w:val="00F96AD2"/>
    <w:rsid w:val="00FA1E6E"/>
    <w:rsid w:val="00FA2C1A"/>
    <w:rsid w:val="00FA2D49"/>
    <w:rsid w:val="00FA2FAE"/>
    <w:rsid w:val="00FA3BB6"/>
    <w:rsid w:val="00FA5B7C"/>
    <w:rsid w:val="00FA6518"/>
    <w:rsid w:val="00FA7262"/>
    <w:rsid w:val="00FB3949"/>
    <w:rsid w:val="00FB4E4D"/>
    <w:rsid w:val="00FB55F5"/>
    <w:rsid w:val="00FB6500"/>
    <w:rsid w:val="00FB6912"/>
    <w:rsid w:val="00FB6B17"/>
    <w:rsid w:val="00FB6B3E"/>
    <w:rsid w:val="00FC4D14"/>
    <w:rsid w:val="00FC5494"/>
    <w:rsid w:val="00FC6130"/>
    <w:rsid w:val="00FC693F"/>
    <w:rsid w:val="00FD47C2"/>
    <w:rsid w:val="00FD671D"/>
    <w:rsid w:val="00FE3490"/>
    <w:rsid w:val="00FE4199"/>
    <w:rsid w:val="0199DB44"/>
    <w:rsid w:val="01E492F4"/>
    <w:rsid w:val="01FB7C01"/>
    <w:rsid w:val="0204D2EE"/>
    <w:rsid w:val="0209CD0E"/>
    <w:rsid w:val="038262D6"/>
    <w:rsid w:val="039C40FB"/>
    <w:rsid w:val="03DFDE27"/>
    <w:rsid w:val="0493217E"/>
    <w:rsid w:val="04A66B32"/>
    <w:rsid w:val="04B504E4"/>
    <w:rsid w:val="04BF7FFC"/>
    <w:rsid w:val="04D87761"/>
    <w:rsid w:val="051DEE86"/>
    <w:rsid w:val="05B16A3E"/>
    <w:rsid w:val="05CC2709"/>
    <w:rsid w:val="06764F71"/>
    <w:rsid w:val="06D412CD"/>
    <w:rsid w:val="0762A4AB"/>
    <w:rsid w:val="07710938"/>
    <w:rsid w:val="07A150F4"/>
    <w:rsid w:val="07A5274D"/>
    <w:rsid w:val="07ADDD7D"/>
    <w:rsid w:val="089405E2"/>
    <w:rsid w:val="089A8D7B"/>
    <w:rsid w:val="08DC9B2F"/>
    <w:rsid w:val="08E9F78A"/>
    <w:rsid w:val="0951FABA"/>
    <w:rsid w:val="09727005"/>
    <w:rsid w:val="099C50A4"/>
    <w:rsid w:val="09BDC5EC"/>
    <w:rsid w:val="0A0B6039"/>
    <w:rsid w:val="0A36314F"/>
    <w:rsid w:val="0BAD0E37"/>
    <w:rsid w:val="0C03DB01"/>
    <w:rsid w:val="0C36D042"/>
    <w:rsid w:val="0C3CE2A2"/>
    <w:rsid w:val="0C577273"/>
    <w:rsid w:val="0C838DA0"/>
    <w:rsid w:val="0D131FDA"/>
    <w:rsid w:val="0D3CD84D"/>
    <w:rsid w:val="0D9D5848"/>
    <w:rsid w:val="0E9AD8AA"/>
    <w:rsid w:val="0ED36EAF"/>
    <w:rsid w:val="0EDA4BD0"/>
    <w:rsid w:val="0EFD62B2"/>
    <w:rsid w:val="0F5E2CFA"/>
    <w:rsid w:val="0F651647"/>
    <w:rsid w:val="0F891975"/>
    <w:rsid w:val="0F92E020"/>
    <w:rsid w:val="0FA2BCEA"/>
    <w:rsid w:val="0FA506ED"/>
    <w:rsid w:val="0FB573BF"/>
    <w:rsid w:val="102532A5"/>
    <w:rsid w:val="105680F3"/>
    <w:rsid w:val="106A6E0D"/>
    <w:rsid w:val="10700145"/>
    <w:rsid w:val="107D9C8E"/>
    <w:rsid w:val="1093371C"/>
    <w:rsid w:val="113857DF"/>
    <w:rsid w:val="1154DC49"/>
    <w:rsid w:val="115CF717"/>
    <w:rsid w:val="11F471CD"/>
    <w:rsid w:val="1226DEB1"/>
    <w:rsid w:val="122C9C5B"/>
    <w:rsid w:val="12739983"/>
    <w:rsid w:val="132CD0DC"/>
    <w:rsid w:val="1368DEAB"/>
    <w:rsid w:val="13B83F25"/>
    <w:rsid w:val="140B1797"/>
    <w:rsid w:val="140E8FF7"/>
    <w:rsid w:val="143386C2"/>
    <w:rsid w:val="146BED01"/>
    <w:rsid w:val="159116DE"/>
    <w:rsid w:val="163346EE"/>
    <w:rsid w:val="16958A4F"/>
    <w:rsid w:val="16D263BA"/>
    <w:rsid w:val="17293987"/>
    <w:rsid w:val="181972B5"/>
    <w:rsid w:val="18319542"/>
    <w:rsid w:val="189743AA"/>
    <w:rsid w:val="18CB19CD"/>
    <w:rsid w:val="19C0C500"/>
    <w:rsid w:val="19C11EED"/>
    <w:rsid w:val="19DF8C9D"/>
    <w:rsid w:val="19E635EE"/>
    <w:rsid w:val="1A785850"/>
    <w:rsid w:val="1A7ADAD5"/>
    <w:rsid w:val="1AC44461"/>
    <w:rsid w:val="1ACA4F3F"/>
    <w:rsid w:val="1AE1E721"/>
    <w:rsid w:val="1B01C28C"/>
    <w:rsid w:val="1B0642F5"/>
    <w:rsid w:val="1B1CD1BD"/>
    <w:rsid w:val="1B323A5E"/>
    <w:rsid w:val="1B3341EB"/>
    <w:rsid w:val="1B9C31F1"/>
    <w:rsid w:val="1BFF195E"/>
    <w:rsid w:val="1C9391A5"/>
    <w:rsid w:val="1D23671B"/>
    <w:rsid w:val="1E0AC7D1"/>
    <w:rsid w:val="1E25874D"/>
    <w:rsid w:val="1E69AB9F"/>
    <w:rsid w:val="1EFDBF88"/>
    <w:rsid w:val="1F4952DB"/>
    <w:rsid w:val="1F9D0635"/>
    <w:rsid w:val="1FD4284F"/>
    <w:rsid w:val="1FFEF6AF"/>
    <w:rsid w:val="20458763"/>
    <w:rsid w:val="208C57CE"/>
    <w:rsid w:val="21139A35"/>
    <w:rsid w:val="2123759D"/>
    <w:rsid w:val="21AD2391"/>
    <w:rsid w:val="21B5E165"/>
    <w:rsid w:val="21EE6A8B"/>
    <w:rsid w:val="220789E3"/>
    <w:rsid w:val="22BB7EE0"/>
    <w:rsid w:val="2304E3E7"/>
    <w:rsid w:val="23534DC3"/>
    <w:rsid w:val="2356F04D"/>
    <w:rsid w:val="23784CD7"/>
    <w:rsid w:val="248425D8"/>
    <w:rsid w:val="2568C021"/>
    <w:rsid w:val="25727F78"/>
    <w:rsid w:val="258DC2F9"/>
    <w:rsid w:val="25AF089C"/>
    <w:rsid w:val="26968FF3"/>
    <w:rsid w:val="26A30165"/>
    <w:rsid w:val="26BB983A"/>
    <w:rsid w:val="2730BB72"/>
    <w:rsid w:val="27A035B2"/>
    <w:rsid w:val="27A7393A"/>
    <w:rsid w:val="28D8FC20"/>
    <w:rsid w:val="28EF8E73"/>
    <w:rsid w:val="295645E0"/>
    <w:rsid w:val="297E8455"/>
    <w:rsid w:val="2988D1D8"/>
    <w:rsid w:val="298B5B68"/>
    <w:rsid w:val="29F21F45"/>
    <w:rsid w:val="2A495B65"/>
    <w:rsid w:val="2A8A57C3"/>
    <w:rsid w:val="2A9E4966"/>
    <w:rsid w:val="2B521D05"/>
    <w:rsid w:val="2C4F2A47"/>
    <w:rsid w:val="2C5DB5A9"/>
    <w:rsid w:val="2C6375C4"/>
    <w:rsid w:val="2C648CE6"/>
    <w:rsid w:val="2C734106"/>
    <w:rsid w:val="2C9A3D95"/>
    <w:rsid w:val="2CC9D392"/>
    <w:rsid w:val="2CD1F9BF"/>
    <w:rsid w:val="2D5CB30F"/>
    <w:rsid w:val="2D656A44"/>
    <w:rsid w:val="2DDDE1E2"/>
    <w:rsid w:val="3077FBCF"/>
    <w:rsid w:val="30ADBD69"/>
    <w:rsid w:val="30FAAC91"/>
    <w:rsid w:val="31672617"/>
    <w:rsid w:val="316F9908"/>
    <w:rsid w:val="32C5DAE3"/>
    <w:rsid w:val="32D4D2D5"/>
    <w:rsid w:val="32D86D40"/>
    <w:rsid w:val="3360EA8D"/>
    <w:rsid w:val="33E6D857"/>
    <w:rsid w:val="3482E124"/>
    <w:rsid w:val="35354CDA"/>
    <w:rsid w:val="3540DECF"/>
    <w:rsid w:val="354C61ED"/>
    <w:rsid w:val="35584749"/>
    <w:rsid w:val="361FFE7B"/>
    <w:rsid w:val="364C6D10"/>
    <w:rsid w:val="36572039"/>
    <w:rsid w:val="367CAF24"/>
    <w:rsid w:val="36C9CAB0"/>
    <w:rsid w:val="36D8F04C"/>
    <w:rsid w:val="370F3659"/>
    <w:rsid w:val="3727086A"/>
    <w:rsid w:val="37CEC79B"/>
    <w:rsid w:val="3870630A"/>
    <w:rsid w:val="38880A42"/>
    <w:rsid w:val="38F8D0E5"/>
    <w:rsid w:val="38FB8D3C"/>
    <w:rsid w:val="39155CC7"/>
    <w:rsid w:val="3923D22C"/>
    <w:rsid w:val="393CAAB8"/>
    <w:rsid w:val="39E1F420"/>
    <w:rsid w:val="3A0077D8"/>
    <w:rsid w:val="3A57CDB2"/>
    <w:rsid w:val="3A641130"/>
    <w:rsid w:val="3AEE5A0C"/>
    <w:rsid w:val="3B18294E"/>
    <w:rsid w:val="3B6645DE"/>
    <w:rsid w:val="3BC5DF15"/>
    <w:rsid w:val="3BDB5F2B"/>
    <w:rsid w:val="3CCFBBD3"/>
    <w:rsid w:val="3D5228FA"/>
    <w:rsid w:val="3D54AA88"/>
    <w:rsid w:val="3DB31033"/>
    <w:rsid w:val="3DF27F4F"/>
    <w:rsid w:val="3E2C19DE"/>
    <w:rsid w:val="3E6211EC"/>
    <w:rsid w:val="3E879FB8"/>
    <w:rsid w:val="3E8AB7D5"/>
    <w:rsid w:val="3EA5EE21"/>
    <w:rsid w:val="3EC4C7A2"/>
    <w:rsid w:val="3EDBCC98"/>
    <w:rsid w:val="3F33450A"/>
    <w:rsid w:val="3F884956"/>
    <w:rsid w:val="3F8E92F6"/>
    <w:rsid w:val="4067FFC3"/>
    <w:rsid w:val="40A17D07"/>
    <w:rsid w:val="40A89880"/>
    <w:rsid w:val="40D98B51"/>
    <w:rsid w:val="4102375B"/>
    <w:rsid w:val="415F8133"/>
    <w:rsid w:val="41DB0A5E"/>
    <w:rsid w:val="41ECD410"/>
    <w:rsid w:val="4215155B"/>
    <w:rsid w:val="4221C1DC"/>
    <w:rsid w:val="427DDEB6"/>
    <w:rsid w:val="428D23B9"/>
    <w:rsid w:val="42B7E74E"/>
    <w:rsid w:val="42C1EF8C"/>
    <w:rsid w:val="42C2D2CE"/>
    <w:rsid w:val="42CF5D7A"/>
    <w:rsid w:val="434CB674"/>
    <w:rsid w:val="43EC5F61"/>
    <w:rsid w:val="4453C36F"/>
    <w:rsid w:val="450DCE9E"/>
    <w:rsid w:val="454719E7"/>
    <w:rsid w:val="458C8774"/>
    <w:rsid w:val="45C5868D"/>
    <w:rsid w:val="4648E3D9"/>
    <w:rsid w:val="46779753"/>
    <w:rsid w:val="473F1317"/>
    <w:rsid w:val="4765B1FB"/>
    <w:rsid w:val="4765E99F"/>
    <w:rsid w:val="476F9222"/>
    <w:rsid w:val="4788A7BE"/>
    <w:rsid w:val="47AA8056"/>
    <w:rsid w:val="47D6B62C"/>
    <w:rsid w:val="48116F3F"/>
    <w:rsid w:val="486D277C"/>
    <w:rsid w:val="489D8EA0"/>
    <w:rsid w:val="48C755FF"/>
    <w:rsid w:val="4964A49D"/>
    <w:rsid w:val="496A5DF7"/>
    <w:rsid w:val="498D9CAC"/>
    <w:rsid w:val="4AF68922"/>
    <w:rsid w:val="4B111E2E"/>
    <w:rsid w:val="4B9A6F36"/>
    <w:rsid w:val="4C273DBF"/>
    <w:rsid w:val="4C370606"/>
    <w:rsid w:val="4CB6B30F"/>
    <w:rsid w:val="4CF4CA5B"/>
    <w:rsid w:val="4D096103"/>
    <w:rsid w:val="4D1E13D8"/>
    <w:rsid w:val="4D2114A6"/>
    <w:rsid w:val="4D352FDB"/>
    <w:rsid w:val="4D8FF324"/>
    <w:rsid w:val="4DAF698E"/>
    <w:rsid w:val="4DFA7E00"/>
    <w:rsid w:val="4E8E0868"/>
    <w:rsid w:val="4F548303"/>
    <w:rsid w:val="50248199"/>
    <w:rsid w:val="504B9D00"/>
    <w:rsid w:val="50D8A5DC"/>
    <w:rsid w:val="518E5FA3"/>
    <w:rsid w:val="524199EF"/>
    <w:rsid w:val="5269EBC3"/>
    <w:rsid w:val="528967CC"/>
    <w:rsid w:val="52A7D8D1"/>
    <w:rsid w:val="53408538"/>
    <w:rsid w:val="536835E1"/>
    <w:rsid w:val="53AA31BF"/>
    <w:rsid w:val="53AABEF6"/>
    <w:rsid w:val="53D22618"/>
    <w:rsid w:val="53E24B6C"/>
    <w:rsid w:val="53F9C73E"/>
    <w:rsid w:val="5408E30A"/>
    <w:rsid w:val="5428C44F"/>
    <w:rsid w:val="54675FB5"/>
    <w:rsid w:val="55E49E21"/>
    <w:rsid w:val="55EE2B08"/>
    <w:rsid w:val="56129456"/>
    <w:rsid w:val="561671BB"/>
    <w:rsid w:val="5635D0E6"/>
    <w:rsid w:val="564CC4FA"/>
    <w:rsid w:val="564E36C5"/>
    <w:rsid w:val="5682A642"/>
    <w:rsid w:val="56FEFFD5"/>
    <w:rsid w:val="5720D34B"/>
    <w:rsid w:val="57306E11"/>
    <w:rsid w:val="57766833"/>
    <w:rsid w:val="57E3BA14"/>
    <w:rsid w:val="57F9BD0B"/>
    <w:rsid w:val="57FF9DC9"/>
    <w:rsid w:val="580E1E79"/>
    <w:rsid w:val="5871DEE7"/>
    <w:rsid w:val="5930A487"/>
    <w:rsid w:val="597CAA86"/>
    <w:rsid w:val="5984AE9B"/>
    <w:rsid w:val="599E22E8"/>
    <w:rsid w:val="59A2EDD5"/>
    <w:rsid w:val="59CE0BD4"/>
    <w:rsid w:val="59E19D3E"/>
    <w:rsid w:val="59EAE9C5"/>
    <w:rsid w:val="5A1206ED"/>
    <w:rsid w:val="5A23273B"/>
    <w:rsid w:val="5A3B5039"/>
    <w:rsid w:val="5A52C245"/>
    <w:rsid w:val="5A59F19F"/>
    <w:rsid w:val="5A6A6995"/>
    <w:rsid w:val="5AAE39E8"/>
    <w:rsid w:val="5ACC00F8"/>
    <w:rsid w:val="5ACF1152"/>
    <w:rsid w:val="5AEAC558"/>
    <w:rsid w:val="5B43AE00"/>
    <w:rsid w:val="5B584848"/>
    <w:rsid w:val="5B745833"/>
    <w:rsid w:val="5BACC952"/>
    <w:rsid w:val="5BC7A68B"/>
    <w:rsid w:val="5BDC75DB"/>
    <w:rsid w:val="5C03AE9A"/>
    <w:rsid w:val="5C6D91C8"/>
    <w:rsid w:val="5C78E0FC"/>
    <w:rsid w:val="5CAAED15"/>
    <w:rsid w:val="5CB89091"/>
    <w:rsid w:val="5CC63BBE"/>
    <w:rsid w:val="5DD3205C"/>
    <w:rsid w:val="5DF4E734"/>
    <w:rsid w:val="5E447F9C"/>
    <w:rsid w:val="5EEB3686"/>
    <w:rsid w:val="5EFD1E76"/>
    <w:rsid w:val="5F5A5B97"/>
    <w:rsid w:val="5F673819"/>
    <w:rsid w:val="5F8C7F44"/>
    <w:rsid w:val="5FD3D74A"/>
    <w:rsid w:val="5FEB78B5"/>
    <w:rsid w:val="60034419"/>
    <w:rsid w:val="600B932F"/>
    <w:rsid w:val="601E2466"/>
    <w:rsid w:val="602D5C24"/>
    <w:rsid w:val="602E7E87"/>
    <w:rsid w:val="603E8E4A"/>
    <w:rsid w:val="60A440CC"/>
    <w:rsid w:val="60D43E3A"/>
    <w:rsid w:val="60F2DFC2"/>
    <w:rsid w:val="611D25E4"/>
    <w:rsid w:val="61722B6E"/>
    <w:rsid w:val="619A911B"/>
    <w:rsid w:val="61FFA247"/>
    <w:rsid w:val="622BFCA1"/>
    <w:rsid w:val="6258A390"/>
    <w:rsid w:val="627C3599"/>
    <w:rsid w:val="62859DD5"/>
    <w:rsid w:val="6315C90C"/>
    <w:rsid w:val="63BBCCC1"/>
    <w:rsid w:val="63C733FB"/>
    <w:rsid w:val="64148205"/>
    <w:rsid w:val="6445FD06"/>
    <w:rsid w:val="649E7B2F"/>
    <w:rsid w:val="64F6DCE4"/>
    <w:rsid w:val="651A3220"/>
    <w:rsid w:val="65E51986"/>
    <w:rsid w:val="6648995E"/>
    <w:rsid w:val="6650838A"/>
    <w:rsid w:val="6668C4EE"/>
    <w:rsid w:val="66FBE2DB"/>
    <w:rsid w:val="677E46E7"/>
    <w:rsid w:val="67A2409B"/>
    <w:rsid w:val="68A16FE2"/>
    <w:rsid w:val="68B00B6A"/>
    <w:rsid w:val="68CEF7EB"/>
    <w:rsid w:val="69214539"/>
    <w:rsid w:val="6938A0EC"/>
    <w:rsid w:val="69BEDAA0"/>
    <w:rsid w:val="6A480A25"/>
    <w:rsid w:val="6A5F955E"/>
    <w:rsid w:val="6AAFB5AE"/>
    <w:rsid w:val="6AFE348A"/>
    <w:rsid w:val="6B1365CA"/>
    <w:rsid w:val="6B35FA7B"/>
    <w:rsid w:val="6B949D06"/>
    <w:rsid w:val="6C2D122A"/>
    <w:rsid w:val="6C851D6F"/>
    <w:rsid w:val="6CFB2414"/>
    <w:rsid w:val="6D393447"/>
    <w:rsid w:val="6DB6A6B6"/>
    <w:rsid w:val="6F3A3FEE"/>
    <w:rsid w:val="6F5ED750"/>
    <w:rsid w:val="6F7102F9"/>
    <w:rsid w:val="6F7483FD"/>
    <w:rsid w:val="702CAEE5"/>
    <w:rsid w:val="70855D10"/>
    <w:rsid w:val="70F5BA1C"/>
    <w:rsid w:val="7112E801"/>
    <w:rsid w:val="712C5033"/>
    <w:rsid w:val="7193EA6C"/>
    <w:rsid w:val="71A90CAA"/>
    <w:rsid w:val="71F79567"/>
    <w:rsid w:val="7289430E"/>
    <w:rsid w:val="7320488A"/>
    <w:rsid w:val="734233D4"/>
    <w:rsid w:val="73489D77"/>
    <w:rsid w:val="73741DA8"/>
    <w:rsid w:val="73D0AF51"/>
    <w:rsid w:val="745862D2"/>
    <w:rsid w:val="746DD5B3"/>
    <w:rsid w:val="74D2D6D3"/>
    <w:rsid w:val="74EA6A19"/>
    <w:rsid w:val="7582E411"/>
    <w:rsid w:val="75860D30"/>
    <w:rsid w:val="759A8CB8"/>
    <w:rsid w:val="7619BEF6"/>
    <w:rsid w:val="7624788E"/>
    <w:rsid w:val="764DF588"/>
    <w:rsid w:val="76D704BE"/>
    <w:rsid w:val="7751A739"/>
    <w:rsid w:val="77B36CE2"/>
    <w:rsid w:val="77C0FFFF"/>
    <w:rsid w:val="78EA6EA4"/>
    <w:rsid w:val="79841663"/>
    <w:rsid w:val="79B22FD6"/>
    <w:rsid w:val="79EE4CE5"/>
    <w:rsid w:val="7A14D319"/>
    <w:rsid w:val="7A1B0F8C"/>
    <w:rsid w:val="7A5F4B21"/>
    <w:rsid w:val="7B02BA67"/>
    <w:rsid w:val="7B07F9E0"/>
    <w:rsid w:val="7B3D5D4C"/>
    <w:rsid w:val="7B864285"/>
    <w:rsid w:val="7BB1C3AF"/>
    <w:rsid w:val="7BBD718E"/>
    <w:rsid w:val="7C27D630"/>
    <w:rsid w:val="7C802401"/>
    <w:rsid w:val="7C9911A5"/>
    <w:rsid w:val="7CB3F779"/>
    <w:rsid w:val="7D5BA194"/>
    <w:rsid w:val="7D7E3D02"/>
    <w:rsid w:val="7D81A86A"/>
    <w:rsid w:val="7DA0FE2D"/>
    <w:rsid w:val="7DB27BFA"/>
    <w:rsid w:val="7DBB32FC"/>
    <w:rsid w:val="7E117872"/>
    <w:rsid w:val="7E146142"/>
    <w:rsid w:val="7EA4AEF5"/>
    <w:rsid w:val="7EB904B6"/>
    <w:rsid w:val="7EC2CD8E"/>
    <w:rsid w:val="7F4694E2"/>
    <w:rsid w:val="7F89501C"/>
    <w:rsid w:val="7FB38B4D"/>
    <w:rsid w:val="7FEFA1A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8A4872"/>
  <w14:defaultImageDpi w14:val="300"/>
  <w15:docId w15:val="{D1D607E7-68F8-46ED-9C29-076CE2B64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450DCE9E"/>
    <w:rPr>
      <w:rFonts w:ascii="Aptos" w:hAnsi="Aptos"/>
      <w:lang w:val="et-EE"/>
    </w:rPr>
  </w:style>
  <w:style w:type="paragraph" w:styleId="Pealkiri1">
    <w:name w:val="heading 1"/>
    <w:basedOn w:val="Normaallaad"/>
    <w:next w:val="Normaallaad"/>
    <w:uiPriority w:val="9"/>
    <w:qFormat/>
    <w:rsid w:val="450DCE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Pealkiri2">
    <w:name w:val="heading 2"/>
    <w:basedOn w:val="Normaallaad"/>
    <w:next w:val="Normaallaad"/>
    <w:uiPriority w:val="9"/>
    <w:unhideWhenUsed/>
    <w:qFormat/>
    <w:rsid w:val="450DCE9E"/>
    <w:pPr>
      <w:keepNext/>
      <w:keepLines/>
      <w:spacing w:before="200" w:after="0"/>
      <w:outlineLvl w:val="1"/>
    </w:pPr>
    <w:rPr>
      <w:rFonts w:asciiTheme="majorHAnsi" w:eastAsiaTheme="majorEastAsia" w:hAnsiTheme="majorHAnsi" w:cstheme="majorBidi"/>
      <w:b/>
      <w:bCs/>
      <w:color w:val="4F81BD" w:themeColor="accent1"/>
      <w:sz w:val="24"/>
      <w:szCs w:val="24"/>
    </w:rPr>
  </w:style>
  <w:style w:type="paragraph" w:styleId="Pealkiri3">
    <w:name w:val="heading 3"/>
    <w:basedOn w:val="Normaallaad"/>
    <w:next w:val="Normaallaad"/>
    <w:uiPriority w:val="9"/>
    <w:unhideWhenUsed/>
    <w:qFormat/>
    <w:rsid w:val="450DCE9E"/>
    <w:pPr>
      <w:keepNext/>
      <w:keepLines/>
      <w:spacing w:before="200" w:after="0"/>
      <w:outlineLvl w:val="2"/>
    </w:pPr>
    <w:rPr>
      <w:rFonts w:asciiTheme="majorHAnsi" w:eastAsiaTheme="majorEastAsia" w:hAnsiTheme="majorHAnsi" w:cstheme="majorBidi"/>
      <w:b/>
      <w:bCs/>
      <w:color w:val="4F81BD" w:themeColor="accent1"/>
    </w:rPr>
  </w:style>
  <w:style w:type="paragraph" w:styleId="Pealkiri4">
    <w:name w:val="heading 4"/>
    <w:basedOn w:val="Normaallaad"/>
    <w:next w:val="Normaallaad"/>
    <w:uiPriority w:val="9"/>
    <w:semiHidden/>
    <w:unhideWhenUsed/>
    <w:qFormat/>
    <w:rsid w:val="450DCE9E"/>
    <w:pPr>
      <w:keepNext/>
      <w:keepLines/>
      <w:spacing w:before="200" w:after="0"/>
      <w:outlineLvl w:val="3"/>
    </w:pPr>
    <w:rPr>
      <w:rFonts w:asciiTheme="majorHAnsi" w:eastAsiaTheme="majorEastAsia" w:hAnsiTheme="majorHAnsi" w:cstheme="majorBidi"/>
      <w:b/>
      <w:bCs/>
      <w:i/>
      <w:iCs/>
      <w:color w:val="4F81BD" w:themeColor="accent1"/>
    </w:rPr>
  </w:style>
  <w:style w:type="paragraph" w:styleId="Pealkiri5">
    <w:name w:val="heading 5"/>
    <w:basedOn w:val="Normaallaad"/>
    <w:next w:val="Normaallaad"/>
    <w:uiPriority w:val="9"/>
    <w:semiHidden/>
    <w:unhideWhenUsed/>
    <w:qFormat/>
    <w:rsid w:val="450DCE9E"/>
    <w:pPr>
      <w:keepNext/>
      <w:keepLines/>
      <w:spacing w:before="200" w:after="0"/>
      <w:outlineLvl w:val="4"/>
    </w:pPr>
    <w:rPr>
      <w:rFonts w:asciiTheme="majorHAnsi" w:eastAsiaTheme="majorEastAsia" w:hAnsiTheme="majorHAnsi" w:cstheme="majorBidi"/>
      <w:color w:val="243F60"/>
    </w:rPr>
  </w:style>
  <w:style w:type="paragraph" w:styleId="Pealkiri6">
    <w:name w:val="heading 6"/>
    <w:basedOn w:val="Normaallaad"/>
    <w:next w:val="Normaallaad"/>
    <w:uiPriority w:val="9"/>
    <w:semiHidden/>
    <w:unhideWhenUsed/>
    <w:qFormat/>
    <w:rsid w:val="450DCE9E"/>
    <w:pPr>
      <w:keepNext/>
      <w:keepLines/>
      <w:spacing w:before="200" w:after="0"/>
      <w:outlineLvl w:val="5"/>
    </w:pPr>
    <w:rPr>
      <w:rFonts w:asciiTheme="majorHAnsi" w:eastAsiaTheme="majorEastAsia" w:hAnsiTheme="majorHAnsi" w:cstheme="majorBidi"/>
      <w:i/>
      <w:iCs/>
      <w:color w:val="243F60"/>
    </w:rPr>
  </w:style>
  <w:style w:type="paragraph" w:styleId="Pealkiri7">
    <w:name w:val="heading 7"/>
    <w:basedOn w:val="Normaallaad"/>
    <w:next w:val="Normaallaad"/>
    <w:uiPriority w:val="9"/>
    <w:semiHidden/>
    <w:unhideWhenUsed/>
    <w:qFormat/>
    <w:rsid w:val="450DCE9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Pealkiri8">
    <w:name w:val="heading 8"/>
    <w:basedOn w:val="Normaallaad"/>
    <w:next w:val="Normaallaad"/>
    <w:uiPriority w:val="9"/>
    <w:semiHidden/>
    <w:unhideWhenUsed/>
    <w:qFormat/>
    <w:rsid w:val="450DCE9E"/>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Pealkiri9">
    <w:name w:val="heading 9"/>
    <w:basedOn w:val="Normaallaad"/>
    <w:next w:val="Normaallaad"/>
    <w:uiPriority w:val="9"/>
    <w:semiHidden/>
    <w:unhideWhenUsed/>
    <w:qFormat/>
    <w:rsid w:val="450DCE9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Kommentaaritekst">
    <w:name w:val="annotation text"/>
    <w:basedOn w:val="Normaallaad"/>
    <w:link w:val="KommentaaritekstMrk"/>
    <w:uiPriority w:val="99"/>
    <w:unhideWhenUsed/>
    <w:rsid w:val="008A5700"/>
    <w:pPr>
      <w:spacing w:line="240" w:lineRule="auto"/>
    </w:pPr>
    <w:rPr>
      <w:sz w:val="20"/>
      <w:szCs w:val="20"/>
    </w:rPr>
  </w:style>
  <w:style w:type="character" w:customStyle="1" w:styleId="PisMrk1">
    <w:name w:val="Päis Märk1"/>
    <w:basedOn w:val="Liguvaikefont"/>
    <w:uiPriority w:val="99"/>
    <w:semiHidden/>
    <w:rsid w:val="00E22AA8"/>
    <w:rPr>
      <w:rFonts w:ascii="Aptos" w:hAnsi="Aptos"/>
      <w:lang w:val="et-EE"/>
    </w:rPr>
  </w:style>
  <w:style w:type="character" w:customStyle="1" w:styleId="KommentaaritekstMrk">
    <w:name w:val="Kommentaari tekst Märk"/>
    <w:basedOn w:val="Liguvaikefont"/>
    <w:link w:val="Kommentaaritekst"/>
    <w:uiPriority w:val="99"/>
    <w:rsid w:val="008A5700"/>
    <w:rPr>
      <w:rFonts w:ascii="Aptos" w:hAnsi="Aptos"/>
      <w:sz w:val="20"/>
      <w:szCs w:val="20"/>
      <w:lang w:val="et-EE"/>
    </w:rPr>
  </w:style>
  <w:style w:type="character" w:customStyle="1" w:styleId="JalusMrk1">
    <w:name w:val="Jalus Märk1"/>
    <w:basedOn w:val="Liguvaikefont"/>
    <w:uiPriority w:val="99"/>
    <w:semiHidden/>
    <w:rsid w:val="00E22AA8"/>
    <w:rPr>
      <w:rFonts w:ascii="Aptos" w:hAnsi="Aptos"/>
      <w:lang w:val="et-EE"/>
    </w:rPr>
  </w:style>
  <w:style w:type="paragraph" w:styleId="Vahedeta">
    <w:name w:val="No Spacing"/>
    <w:uiPriority w:val="1"/>
    <w:qFormat/>
    <w:rsid w:val="00FC693F"/>
    <w:pPr>
      <w:spacing w:after="0" w:line="240" w:lineRule="auto"/>
    </w:pPr>
  </w:style>
  <w:style w:type="character" w:customStyle="1" w:styleId="PealkiriMrk1">
    <w:name w:val="Pealkiri Märk1"/>
    <w:basedOn w:val="Liguvaikefont"/>
    <w:uiPriority w:val="10"/>
    <w:rsid w:val="00E22AA8"/>
    <w:rPr>
      <w:rFonts w:asciiTheme="majorHAnsi" w:eastAsiaTheme="majorEastAsia" w:hAnsiTheme="majorHAnsi" w:cstheme="majorBidi"/>
      <w:spacing w:val="-10"/>
      <w:kern w:val="28"/>
      <w:sz w:val="56"/>
      <w:szCs w:val="56"/>
      <w:lang w:val="et-EE"/>
    </w:rPr>
  </w:style>
  <w:style w:type="character" w:customStyle="1" w:styleId="AlapealkiriMrk1">
    <w:name w:val="Alapealkiri Märk1"/>
    <w:basedOn w:val="Liguvaikefont"/>
    <w:uiPriority w:val="11"/>
    <w:rsid w:val="00E22AA8"/>
    <w:rPr>
      <w:color w:val="5A5A5A" w:themeColor="text1" w:themeTint="A5"/>
      <w:spacing w:val="15"/>
      <w:lang w:val="et-EE"/>
    </w:rPr>
  </w:style>
  <w:style w:type="character" w:customStyle="1" w:styleId="KehatekstMrk1">
    <w:name w:val="Kehatekst Märk1"/>
    <w:basedOn w:val="Liguvaikefont"/>
    <w:uiPriority w:val="99"/>
    <w:semiHidden/>
    <w:rsid w:val="00E22AA8"/>
    <w:rPr>
      <w:rFonts w:ascii="Aptos" w:hAnsi="Aptos"/>
      <w:lang w:val="et-EE"/>
    </w:rPr>
  </w:style>
  <w:style w:type="paragraph" w:styleId="Loendilik">
    <w:name w:val="List Paragraph"/>
    <w:basedOn w:val="Normaallaad"/>
    <w:uiPriority w:val="34"/>
    <w:qFormat/>
    <w:rsid w:val="450DCE9E"/>
    <w:pPr>
      <w:ind w:left="720"/>
      <w:contextualSpacing/>
    </w:pPr>
  </w:style>
  <w:style w:type="character" w:customStyle="1" w:styleId="Kehatekst2Mrk1">
    <w:name w:val="Kehatekst 2 Märk1"/>
    <w:basedOn w:val="Liguvaikefont"/>
    <w:uiPriority w:val="99"/>
    <w:semiHidden/>
    <w:rsid w:val="00E22AA8"/>
    <w:rPr>
      <w:rFonts w:ascii="Aptos" w:hAnsi="Aptos"/>
      <w:lang w:val="et-EE"/>
    </w:rPr>
  </w:style>
  <w:style w:type="character" w:customStyle="1" w:styleId="Kehatekst3Mrk1">
    <w:name w:val="Kehatekst 3 Märk1"/>
    <w:basedOn w:val="Liguvaikefont"/>
    <w:uiPriority w:val="99"/>
    <w:semiHidden/>
    <w:rsid w:val="00E22AA8"/>
    <w:rPr>
      <w:rFonts w:ascii="Aptos" w:hAnsi="Aptos"/>
      <w:sz w:val="16"/>
      <w:szCs w:val="16"/>
      <w:lang w:val="et-EE"/>
    </w:rPr>
  </w:style>
  <w:style w:type="character" w:customStyle="1" w:styleId="MakrotekstMrk1">
    <w:name w:val="Makrotekst Märk1"/>
    <w:basedOn w:val="Liguvaikefont"/>
    <w:uiPriority w:val="99"/>
    <w:semiHidden/>
    <w:rsid w:val="00E22AA8"/>
    <w:rPr>
      <w:rFonts w:ascii="Consolas" w:hAnsi="Consolas"/>
      <w:sz w:val="20"/>
      <w:szCs w:val="20"/>
      <w:lang w:val="et-EE"/>
    </w:rPr>
  </w:style>
  <w:style w:type="paragraph" w:styleId="Loend">
    <w:name w:val="List"/>
    <w:basedOn w:val="Normaallaad"/>
    <w:uiPriority w:val="99"/>
    <w:unhideWhenUsed/>
    <w:rsid w:val="450DCE9E"/>
    <w:pPr>
      <w:ind w:left="360" w:hanging="360"/>
      <w:contextualSpacing/>
    </w:pPr>
  </w:style>
  <w:style w:type="paragraph" w:styleId="Loend2">
    <w:name w:val="List 2"/>
    <w:basedOn w:val="Normaallaad"/>
    <w:uiPriority w:val="99"/>
    <w:unhideWhenUsed/>
    <w:rsid w:val="450DCE9E"/>
    <w:pPr>
      <w:ind w:left="720" w:hanging="360"/>
      <w:contextualSpacing/>
    </w:pPr>
  </w:style>
  <w:style w:type="paragraph" w:styleId="Loend3">
    <w:name w:val="List 3"/>
    <w:basedOn w:val="Normaallaad"/>
    <w:uiPriority w:val="99"/>
    <w:unhideWhenUsed/>
    <w:rsid w:val="450DCE9E"/>
    <w:pPr>
      <w:ind w:left="1080" w:hanging="360"/>
      <w:contextualSpacing/>
    </w:pPr>
  </w:style>
  <w:style w:type="paragraph" w:styleId="Loenditpp">
    <w:name w:val="List Bullet"/>
    <w:basedOn w:val="Normaallaad"/>
    <w:uiPriority w:val="99"/>
    <w:unhideWhenUsed/>
    <w:rsid w:val="450DCE9E"/>
    <w:pPr>
      <w:numPr>
        <w:numId w:val="5"/>
      </w:numPr>
      <w:contextualSpacing/>
    </w:pPr>
  </w:style>
  <w:style w:type="paragraph" w:styleId="Loenditpp2">
    <w:name w:val="List Bullet 2"/>
    <w:basedOn w:val="Normaallaad"/>
    <w:uiPriority w:val="99"/>
    <w:unhideWhenUsed/>
    <w:rsid w:val="450DCE9E"/>
    <w:pPr>
      <w:numPr>
        <w:numId w:val="2"/>
      </w:numPr>
      <w:contextualSpacing/>
    </w:pPr>
  </w:style>
  <w:style w:type="paragraph" w:styleId="Loenditpp3">
    <w:name w:val="List Bullet 3"/>
    <w:basedOn w:val="Normaallaad"/>
    <w:uiPriority w:val="99"/>
    <w:unhideWhenUsed/>
    <w:rsid w:val="450DCE9E"/>
    <w:pPr>
      <w:numPr>
        <w:numId w:val="12"/>
      </w:numPr>
      <w:contextualSpacing/>
    </w:pPr>
  </w:style>
  <w:style w:type="paragraph" w:styleId="Loendinumber">
    <w:name w:val="List Number"/>
    <w:basedOn w:val="Normaallaad"/>
    <w:uiPriority w:val="99"/>
    <w:unhideWhenUsed/>
    <w:rsid w:val="450DCE9E"/>
    <w:pPr>
      <w:numPr>
        <w:numId w:val="6"/>
      </w:numPr>
      <w:contextualSpacing/>
    </w:pPr>
  </w:style>
  <w:style w:type="paragraph" w:styleId="Loendinumber2">
    <w:name w:val="List Number 2"/>
    <w:basedOn w:val="Normaallaad"/>
    <w:uiPriority w:val="99"/>
    <w:unhideWhenUsed/>
    <w:rsid w:val="450DCE9E"/>
    <w:pPr>
      <w:numPr>
        <w:numId w:val="24"/>
      </w:numPr>
      <w:contextualSpacing/>
    </w:pPr>
  </w:style>
  <w:style w:type="paragraph" w:styleId="Loendinumber3">
    <w:name w:val="List Number 3"/>
    <w:basedOn w:val="Normaallaad"/>
    <w:uiPriority w:val="99"/>
    <w:unhideWhenUsed/>
    <w:rsid w:val="450DCE9E"/>
    <w:pPr>
      <w:numPr>
        <w:numId w:val="23"/>
      </w:numPr>
      <w:contextualSpacing/>
    </w:pPr>
  </w:style>
  <w:style w:type="paragraph" w:styleId="Loendijtk">
    <w:name w:val="List Continue"/>
    <w:basedOn w:val="Normaallaad"/>
    <w:uiPriority w:val="99"/>
    <w:unhideWhenUsed/>
    <w:rsid w:val="450DCE9E"/>
    <w:pPr>
      <w:spacing w:after="120"/>
      <w:ind w:left="360"/>
      <w:contextualSpacing/>
    </w:pPr>
  </w:style>
  <w:style w:type="paragraph" w:styleId="Loendijtk2">
    <w:name w:val="List Continue 2"/>
    <w:basedOn w:val="Normaallaad"/>
    <w:uiPriority w:val="99"/>
    <w:unhideWhenUsed/>
    <w:rsid w:val="450DCE9E"/>
    <w:pPr>
      <w:spacing w:after="120"/>
      <w:ind w:left="720"/>
      <w:contextualSpacing/>
    </w:pPr>
  </w:style>
  <w:style w:type="paragraph" w:styleId="Loendijtk3">
    <w:name w:val="List Continue 3"/>
    <w:basedOn w:val="Normaallaad"/>
    <w:uiPriority w:val="99"/>
    <w:unhideWhenUsed/>
    <w:rsid w:val="450DCE9E"/>
    <w:pPr>
      <w:spacing w:after="120"/>
      <w:ind w:left="1080"/>
      <w:contextualSpacing/>
    </w:pPr>
  </w:style>
  <w:style w:type="character" w:customStyle="1" w:styleId="TsitaatMrk1">
    <w:name w:val="Tsitaat Märk1"/>
    <w:basedOn w:val="Liguvaikefont"/>
    <w:uiPriority w:val="29"/>
    <w:rsid w:val="00E22AA8"/>
    <w:rPr>
      <w:rFonts w:ascii="Aptos" w:hAnsi="Aptos"/>
      <w:i/>
      <w:iCs/>
      <w:color w:val="404040" w:themeColor="text1" w:themeTint="BF"/>
      <w:lang w:val="et-EE"/>
    </w:rPr>
  </w:style>
  <w:style w:type="character" w:customStyle="1" w:styleId="SelgeltmrgatavtsitaatMrk1">
    <w:name w:val="Selgelt märgatav tsitaat Märk1"/>
    <w:basedOn w:val="Liguvaikefont"/>
    <w:uiPriority w:val="30"/>
    <w:rsid w:val="00E22AA8"/>
    <w:rPr>
      <w:rFonts w:ascii="Aptos" w:hAnsi="Aptos"/>
      <w:i/>
      <w:iCs/>
      <w:color w:val="4F81BD" w:themeColor="accent1"/>
      <w:lang w:val="et-EE"/>
    </w:rPr>
  </w:style>
  <w:style w:type="character" w:customStyle="1" w:styleId="KommentaaritekstMrk1">
    <w:name w:val="Kommentaari tekst Märk1"/>
    <w:basedOn w:val="Liguvaikefont"/>
    <w:uiPriority w:val="99"/>
    <w:semiHidden/>
    <w:rsid w:val="00E22AA8"/>
    <w:rPr>
      <w:rFonts w:ascii="Aptos" w:hAnsi="Aptos"/>
      <w:sz w:val="20"/>
      <w:szCs w:val="20"/>
      <w:lang w:val="et-EE"/>
    </w:rPr>
  </w:style>
  <w:style w:type="character" w:customStyle="1" w:styleId="KommentaariteemaMrk1">
    <w:name w:val="Kommentaari teema Märk1"/>
    <w:basedOn w:val="KommentaaritekstMrk1"/>
    <w:uiPriority w:val="99"/>
    <w:semiHidden/>
    <w:rsid w:val="00E22AA8"/>
    <w:rPr>
      <w:rFonts w:ascii="Aptos" w:hAnsi="Aptos"/>
      <w:b/>
      <w:bCs/>
      <w:sz w:val="20"/>
      <w:szCs w:val="20"/>
      <w:lang w:val="et-EE"/>
    </w:rPr>
  </w:style>
  <w:style w:type="paragraph" w:styleId="Pealdis">
    <w:name w:val="caption"/>
    <w:basedOn w:val="Normaallaad"/>
    <w:next w:val="Normaallaad"/>
    <w:uiPriority w:val="35"/>
    <w:semiHidden/>
    <w:unhideWhenUsed/>
    <w:qFormat/>
    <w:rsid w:val="450DCE9E"/>
    <w:pPr>
      <w:spacing w:line="240" w:lineRule="auto"/>
    </w:pPr>
    <w:rPr>
      <w:b/>
      <w:bCs/>
      <w:color w:val="4F81BD" w:themeColor="accent1"/>
      <w:sz w:val="18"/>
      <w:szCs w:val="18"/>
    </w:rPr>
  </w:style>
  <w:style w:type="character" w:styleId="Tugev">
    <w:name w:val="Strong"/>
    <w:basedOn w:val="Liguvaikefont"/>
    <w:uiPriority w:val="22"/>
    <w:qFormat/>
    <w:rsid w:val="00FC693F"/>
    <w:rPr>
      <w:b/>
      <w:bCs/>
    </w:rPr>
  </w:style>
  <w:style w:type="character" w:styleId="Rhutus">
    <w:name w:val="Emphasis"/>
    <w:basedOn w:val="Liguvaikefont"/>
    <w:uiPriority w:val="20"/>
    <w:qFormat/>
    <w:rsid w:val="00FC693F"/>
    <w:rPr>
      <w:i/>
      <w:iCs/>
    </w:rPr>
  </w:style>
  <w:style w:type="character" w:styleId="Vaevumrgatavrhutus">
    <w:name w:val="Subtle Emphasis"/>
    <w:basedOn w:val="Liguvaikefont"/>
    <w:uiPriority w:val="19"/>
    <w:qFormat/>
    <w:rsid w:val="00FC693F"/>
    <w:rPr>
      <w:i/>
      <w:iCs/>
      <w:color w:val="808080" w:themeColor="text1" w:themeTint="7F"/>
    </w:rPr>
  </w:style>
  <w:style w:type="character" w:styleId="Selgeltmrgatavrhutus">
    <w:name w:val="Intense Emphasis"/>
    <w:basedOn w:val="Liguvaikefont"/>
    <w:uiPriority w:val="21"/>
    <w:qFormat/>
    <w:rsid w:val="00FC693F"/>
    <w:rPr>
      <w:b/>
      <w:bCs/>
      <w:i/>
      <w:iCs/>
      <w:color w:val="4F81BD" w:themeColor="accent1"/>
    </w:rPr>
  </w:style>
  <w:style w:type="character" w:styleId="Vaevumrgatavviide">
    <w:name w:val="Subtle Reference"/>
    <w:basedOn w:val="Liguvaikefont"/>
    <w:uiPriority w:val="31"/>
    <w:qFormat/>
    <w:rsid w:val="00FC693F"/>
    <w:rPr>
      <w:smallCaps/>
      <w:color w:val="C0504D" w:themeColor="accent2"/>
      <w:u w:val="single"/>
    </w:rPr>
  </w:style>
  <w:style w:type="character" w:styleId="Selgeltmrgatavviide">
    <w:name w:val="Intense Reference"/>
    <w:basedOn w:val="Liguvaikefont"/>
    <w:uiPriority w:val="32"/>
    <w:qFormat/>
    <w:rsid w:val="00FC693F"/>
    <w:rPr>
      <w:b/>
      <w:bCs/>
      <w:smallCaps/>
      <w:color w:val="C0504D" w:themeColor="accent2"/>
      <w:spacing w:val="5"/>
      <w:u w:val="single"/>
    </w:rPr>
  </w:style>
  <w:style w:type="character" w:styleId="Raamatupealkiri">
    <w:name w:val="Book Title"/>
    <w:basedOn w:val="Liguvaikefont"/>
    <w:uiPriority w:val="33"/>
    <w:qFormat/>
    <w:rsid w:val="00FC693F"/>
    <w:rPr>
      <w:b/>
      <w:bCs/>
      <w:smallCaps/>
      <w:spacing w:val="5"/>
    </w:rPr>
  </w:style>
  <w:style w:type="paragraph" w:styleId="Sisukorrapealkiri">
    <w:name w:val="TOC Heading"/>
    <w:basedOn w:val="Pealkiri1"/>
    <w:next w:val="Normaallaad"/>
    <w:uiPriority w:val="39"/>
    <w:semiHidden/>
    <w:unhideWhenUsed/>
    <w:qFormat/>
    <w:rsid w:val="00FC693F"/>
    <w:pPr>
      <w:outlineLvl w:val="9"/>
    </w:pPr>
  </w:style>
  <w:style w:type="table" w:styleId="Kontuurtabel">
    <w:name w:val="Table Grid"/>
    <w:basedOn w:val="Normaal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evarjustus">
    <w:name w:val="Light Shading"/>
    <w:basedOn w:val="Normaal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
    <w:name w:val="Light Shading - Accent 1"/>
    <w:basedOn w:val="Normaal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
    <w:name w:val="Light Shading - Accent 2"/>
    <w:basedOn w:val="Normaal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
    <w:name w:val="Light Shading - Accent 3"/>
    <w:basedOn w:val="Normaal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
    <w:name w:val="Light Shading - Accent 4"/>
    <w:basedOn w:val="Normaal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
    <w:name w:val="Light Shading - Accent 5"/>
    <w:basedOn w:val="Normaal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Shading-Accent6">
    <w:name w:val="Light Shading - Accent 6"/>
    <w:basedOn w:val="Normaal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eloend">
    <w:name w:val="Light List"/>
    <w:basedOn w:val="Normaal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
    <w:name w:val="Light List - Accent 1"/>
    <w:basedOn w:val="Normaal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
    <w:name w:val="Light List - Accent 2"/>
    <w:basedOn w:val="Normaal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
    <w:name w:val="Light List - Accent 3"/>
    <w:basedOn w:val="Normaal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
    <w:name w:val="Light List - Accent 4"/>
    <w:basedOn w:val="Normaal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
    <w:name w:val="Light List - Accent 5"/>
    <w:basedOn w:val="Normaal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
    <w:name w:val="Light List - Accent 6"/>
    <w:basedOn w:val="Normaal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ekoordinaatvrk">
    <w:name w:val="Light Grid"/>
    <w:basedOn w:val="Normaal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Accent1">
    <w:name w:val="Light Grid - Accent 1"/>
    <w:basedOn w:val="Normaal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Accent2">
    <w:name w:val="Light Grid - Accent 2"/>
    <w:basedOn w:val="Normaal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Accent3">
    <w:name w:val="Light Grid - Accent 3"/>
    <w:basedOn w:val="Normaal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Accent4">
    <w:name w:val="Light Grid - Accent 4"/>
    <w:basedOn w:val="Normaal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Accent5">
    <w:name w:val="Light Grid - Accent 5"/>
    <w:basedOn w:val="Normaal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Accent6">
    <w:name w:val="Light Grid - Accent 6"/>
    <w:basedOn w:val="Normaal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Keskminevarjustus1">
    <w:name w:val="Medium Shading 1"/>
    <w:basedOn w:val="Normaal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
    <w:name w:val="Medium Shading 1 - Accent 1"/>
    <w:basedOn w:val="Normaal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
    <w:name w:val="Medium Shading 1 - Accent 2"/>
    <w:basedOn w:val="Normaal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
    <w:name w:val="Medium Shading 1 - Accent 3"/>
    <w:basedOn w:val="Normaal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
    <w:name w:val="Medium Shading 1 - Accent 4"/>
    <w:basedOn w:val="Normaal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
    <w:name w:val="Medium Shading 1 - Accent 5"/>
    <w:basedOn w:val="Normaal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
    <w:name w:val="Medium Shading 1 - Accent 6"/>
    <w:basedOn w:val="Normaal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Keskminevarjustus2">
    <w:name w:val="Medium Shading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
    <w:name w:val="Medium Shading 2 - Accent 1"/>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
    <w:name w:val="Medium Shading 2 - Accent 2"/>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
    <w:name w:val="Medium Shading 2 - Accent 3"/>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
    <w:name w:val="Medium Shading 2 - Accent 4"/>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
    <w:name w:val="Medium Shading 2 - Accent 5"/>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
    <w:name w:val="Medium Shading 2 - Accent 6"/>
    <w:basedOn w:val="Normaal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Keskmineloend1">
    <w:name w:val="Medium List 1"/>
    <w:basedOn w:val="Normaal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
    <w:name w:val="Medium List 1 - Accent 1"/>
    <w:basedOn w:val="Normaal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
    <w:name w:val="Medium List 1 - Accent 2"/>
    <w:basedOn w:val="Normaal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
    <w:name w:val="Medium List 1 - Accent 3"/>
    <w:basedOn w:val="Normaal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
    <w:name w:val="Medium List 1 - Accent 4"/>
    <w:basedOn w:val="Normaal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
    <w:name w:val="Medium List 1 - Accent 5"/>
    <w:basedOn w:val="Normaal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
    <w:name w:val="Medium List 1 - Accent 6"/>
    <w:basedOn w:val="Normaal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Keskmineloend2">
    <w:name w:val="Medium Lis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
    <w:name w:val="Medium List 2 - Accent 1"/>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
    <w:name w:val="Medium List 2 - Accent 2"/>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
    <w:name w:val="Medium List 2 - Accent 3"/>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
    <w:name w:val="Medium List 2 - Accent 4"/>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
    <w:name w:val="Medium List 2 - Accent 5"/>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
    <w:name w:val="Medium List 2 - Accent 6"/>
    <w:basedOn w:val="Normaal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Keskminekoordinaatvrk1">
    <w:name w:val="Medium Grid 1"/>
    <w:basedOn w:val="Normaal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
    <w:name w:val="Medium Grid 1 - Accent 1"/>
    <w:basedOn w:val="Normaal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
    <w:name w:val="Medium Grid 1 - Accent 2"/>
    <w:basedOn w:val="Normaal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
    <w:name w:val="Medium Grid 1 - Accent 3"/>
    <w:basedOn w:val="Normaal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
    <w:name w:val="Medium Grid 1 - Accent 4"/>
    <w:basedOn w:val="Normaal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
    <w:name w:val="Medium Grid 1 - Accent 5"/>
    <w:basedOn w:val="Normaal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
    <w:name w:val="Medium Grid 1 - Accent 6"/>
    <w:basedOn w:val="Normaal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eskminekoordinaatvrk2">
    <w:name w:val="Medium Grid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
    <w:name w:val="Medium Grid 2 - Accent 1"/>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
    <w:name w:val="Medium Grid 2 - Accent 2"/>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
    <w:name w:val="Medium Grid 2 - Accent 3"/>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
    <w:name w:val="Medium Grid 2 - Accent 4"/>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
    <w:name w:val="Medium Grid 2 - Accent 5"/>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
    <w:name w:val="Medium Grid 2 - Accent 6"/>
    <w:basedOn w:val="Normaal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Keskminekoordinaatvrk3">
    <w:name w:val="Medium Grid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
    <w:name w:val="Medium Grid 3 - Accent 1"/>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
    <w:name w:val="Medium Grid 3 - Accent 2"/>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
    <w:name w:val="Medium Grid 3 - Accent 3"/>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4">
    <w:name w:val="Medium Grid 3 - Accent 4"/>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5">
    <w:name w:val="Medium Grid 3 - Accent 5"/>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6">
    <w:name w:val="Medium Grid 3 - Accent 6"/>
    <w:basedOn w:val="Normaal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umeloend">
    <w:name w:val="Dark List"/>
    <w:basedOn w:val="Normaal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
    <w:name w:val="Dark List - Accent 1"/>
    <w:basedOn w:val="Normaal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
    <w:name w:val="Dark List - Accent 2"/>
    <w:basedOn w:val="Normaal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
    <w:name w:val="Dark List - Accent 3"/>
    <w:basedOn w:val="Normaal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
    <w:name w:val="Dark List - Accent 4"/>
    <w:basedOn w:val="Normaal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
    <w:name w:val="Dark List - Accent 5"/>
    <w:basedOn w:val="Normaal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
    <w:name w:val="Dark List - Accent 6"/>
    <w:basedOn w:val="Normaal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Vrvilinevarjustus">
    <w:name w:val="Colorful Shading"/>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
    <w:name w:val="Colorful Shading - Accent 1"/>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
    <w:name w:val="Colorful Shading - Accent 2"/>
    <w:basedOn w:val="Normaal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
    <w:name w:val="Colorful Shading - Accent 3"/>
    <w:basedOn w:val="Normaal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
    <w:name w:val="Colorful Shading - Accent 4"/>
    <w:basedOn w:val="Normaal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
    <w:name w:val="Colorful Shading - Accent 5"/>
    <w:basedOn w:val="Normaal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
    <w:name w:val="Colorful Shading - Accent 6"/>
    <w:basedOn w:val="Normaal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Vrvilineloend">
    <w:name w:val="Colorful List"/>
    <w:basedOn w:val="Normaal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
    <w:name w:val="Colorful List - Accent 1"/>
    <w:basedOn w:val="Normaal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
    <w:name w:val="Colorful List - Accent 2"/>
    <w:basedOn w:val="Normaal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
    <w:name w:val="Colorful List - Accent 3"/>
    <w:basedOn w:val="Normaal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
    <w:name w:val="Colorful List - Accent 4"/>
    <w:basedOn w:val="Normaal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
    <w:name w:val="Colorful List - Accent 5"/>
    <w:basedOn w:val="Normaal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
    <w:name w:val="Colorful List - Accent 6"/>
    <w:basedOn w:val="Normaal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Vrvilinekoordinaatvrk">
    <w:name w:val="Colorful Grid"/>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
    <w:name w:val="Colorful Grid - Accent 1"/>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
    <w:name w:val="Colorful Grid - Accent 2"/>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
    <w:name w:val="Colorful Grid - Accent 3"/>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
    <w:name w:val="Colorful Grid - Accent 4"/>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
    <w:name w:val="Colorful Grid - Accent 5"/>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
    <w:name w:val="Colorful Grid - Accent 6"/>
    <w:basedOn w:val="Normaal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CommentReference">
    <w:name w:val="Comment Reference"/>
    <w:basedOn w:val="Liguvaikefont"/>
    <w:uiPriority w:val="99"/>
    <w:semiHidden/>
    <w:unhideWhenUsed/>
    <w:rPr>
      <w:sz w:val="16"/>
      <w:szCs w:val="16"/>
    </w:rPr>
  </w:style>
  <w:style w:type="paragraph" w:styleId="Redaktsioon">
    <w:name w:val="Revision"/>
    <w:hidden/>
    <w:uiPriority w:val="99"/>
    <w:semiHidden/>
    <w:rsid w:val="00A22B6B"/>
    <w:pPr>
      <w:spacing w:after="0" w:line="240" w:lineRule="auto"/>
    </w:pPr>
    <w:rPr>
      <w:rFonts w:ascii="Aptos" w:hAnsi="Aptos"/>
    </w:rPr>
  </w:style>
  <w:style w:type="character" w:customStyle="1" w:styleId="Pealkiri1Mrk">
    <w:name w:val="Pealkiri 1 Märk"/>
    <w:basedOn w:val="Liguvaikefont"/>
    <w:uiPriority w:val="9"/>
    <w:rsid w:val="001F4FFC"/>
    <w:rPr>
      <w:rFonts w:asciiTheme="majorHAnsi" w:eastAsiaTheme="majorEastAsia" w:hAnsiTheme="majorHAnsi" w:cstheme="majorBidi"/>
      <w:b/>
      <w:bCs/>
      <w:color w:val="365F91" w:themeColor="accent1" w:themeShade="BF"/>
      <w:sz w:val="28"/>
      <w:szCs w:val="28"/>
    </w:rPr>
  </w:style>
  <w:style w:type="character" w:customStyle="1" w:styleId="Pealkiri1Mrk1">
    <w:name w:val="Pealkiri 1 Märk1"/>
    <w:basedOn w:val="Liguvaikefont"/>
    <w:uiPriority w:val="9"/>
    <w:rsid w:val="002147F5"/>
    <w:rPr>
      <w:rFonts w:asciiTheme="majorHAnsi" w:eastAsiaTheme="majorEastAsia" w:hAnsiTheme="majorHAnsi" w:cstheme="majorBidi"/>
      <w:b/>
      <w:bCs/>
      <w:color w:val="365F91" w:themeColor="accent1" w:themeShade="BF"/>
      <w:sz w:val="28"/>
      <w:szCs w:val="28"/>
    </w:rPr>
  </w:style>
  <w:style w:type="character" w:customStyle="1" w:styleId="Pealkiri2Mrk">
    <w:name w:val="Pealkiri 2 Märk"/>
    <w:basedOn w:val="Liguvaikefont"/>
    <w:uiPriority w:val="9"/>
    <w:rsid w:val="002147F5"/>
    <w:rPr>
      <w:rFonts w:asciiTheme="majorHAnsi" w:eastAsiaTheme="majorEastAsia" w:hAnsiTheme="majorHAnsi" w:cstheme="majorBidi"/>
      <w:b/>
      <w:bCs/>
      <w:color w:val="4F81BD" w:themeColor="accent1"/>
      <w:sz w:val="26"/>
      <w:szCs w:val="26"/>
    </w:rPr>
  </w:style>
  <w:style w:type="character" w:customStyle="1" w:styleId="Pealkiri3Mrk">
    <w:name w:val="Pealkiri 3 Märk"/>
    <w:basedOn w:val="Liguvaikefont"/>
    <w:uiPriority w:val="9"/>
    <w:rsid w:val="002147F5"/>
    <w:rPr>
      <w:rFonts w:asciiTheme="majorHAnsi" w:eastAsiaTheme="majorEastAsia" w:hAnsiTheme="majorHAnsi" w:cstheme="majorBidi"/>
      <w:b/>
      <w:bCs/>
      <w:color w:val="4F81BD" w:themeColor="accent1"/>
    </w:rPr>
  </w:style>
  <w:style w:type="character" w:customStyle="1" w:styleId="Pealkiri4Mrk">
    <w:name w:val="Pealkiri 4 Märk"/>
    <w:basedOn w:val="Liguvaikefont"/>
    <w:uiPriority w:val="9"/>
    <w:semiHidden/>
    <w:rsid w:val="002147F5"/>
    <w:rPr>
      <w:rFonts w:asciiTheme="majorHAnsi" w:eastAsiaTheme="majorEastAsia" w:hAnsiTheme="majorHAnsi" w:cstheme="majorBidi"/>
      <w:b/>
      <w:bCs/>
      <w:i/>
      <w:iCs/>
      <w:color w:val="4F81BD" w:themeColor="accent1"/>
    </w:rPr>
  </w:style>
  <w:style w:type="character" w:customStyle="1" w:styleId="Pealkiri5Mrk">
    <w:name w:val="Pealkiri 5 Märk"/>
    <w:basedOn w:val="Liguvaikefont"/>
    <w:uiPriority w:val="9"/>
    <w:semiHidden/>
    <w:rsid w:val="002147F5"/>
    <w:rPr>
      <w:rFonts w:asciiTheme="majorHAnsi" w:eastAsiaTheme="majorEastAsia" w:hAnsiTheme="majorHAnsi" w:cstheme="majorBidi"/>
      <w:color w:val="243F60" w:themeColor="accent1" w:themeShade="7F"/>
    </w:rPr>
  </w:style>
  <w:style w:type="character" w:customStyle="1" w:styleId="Pealkiri6Mrk">
    <w:name w:val="Pealkiri 6 Märk"/>
    <w:basedOn w:val="Liguvaikefont"/>
    <w:uiPriority w:val="9"/>
    <w:semiHidden/>
    <w:rsid w:val="002147F5"/>
    <w:rPr>
      <w:rFonts w:asciiTheme="majorHAnsi" w:eastAsiaTheme="majorEastAsia" w:hAnsiTheme="majorHAnsi" w:cstheme="majorBidi"/>
      <w:i/>
      <w:iCs/>
      <w:color w:val="243F60" w:themeColor="accent1" w:themeShade="7F"/>
    </w:rPr>
  </w:style>
  <w:style w:type="character" w:customStyle="1" w:styleId="Pealkiri7Mrk">
    <w:name w:val="Pealkiri 7 Märk"/>
    <w:basedOn w:val="Liguvaikefont"/>
    <w:uiPriority w:val="9"/>
    <w:semiHidden/>
    <w:rsid w:val="002147F5"/>
    <w:rPr>
      <w:rFonts w:asciiTheme="majorHAnsi" w:eastAsiaTheme="majorEastAsia" w:hAnsiTheme="majorHAnsi" w:cstheme="majorBidi"/>
      <w:i/>
      <w:iCs/>
      <w:color w:val="404040" w:themeColor="text1" w:themeTint="BF"/>
    </w:rPr>
  </w:style>
  <w:style w:type="character" w:customStyle="1" w:styleId="Pealkiri8Mrk">
    <w:name w:val="Pealkiri 8 Märk"/>
    <w:basedOn w:val="Liguvaikefont"/>
    <w:uiPriority w:val="9"/>
    <w:semiHidden/>
    <w:rsid w:val="002147F5"/>
    <w:rPr>
      <w:rFonts w:asciiTheme="majorHAnsi" w:eastAsiaTheme="majorEastAsia" w:hAnsiTheme="majorHAnsi" w:cstheme="majorBidi"/>
      <w:color w:val="4F81BD" w:themeColor="accent1"/>
      <w:sz w:val="20"/>
      <w:szCs w:val="20"/>
    </w:rPr>
  </w:style>
  <w:style w:type="character" w:customStyle="1" w:styleId="Pealkiri9Mrk">
    <w:name w:val="Pealkiri 9 Märk"/>
    <w:basedOn w:val="Liguvaikefont"/>
    <w:uiPriority w:val="9"/>
    <w:semiHidden/>
    <w:rsid w:val="002147F5"/>
    <w:rPr>
      <w:rFonts w:asciiTheme="majorHAnsi" w:eastAsiaTheme="majorEastAsia" w:hAnsiTheme="majorHAnsi" w:cstheme="majorBidi"/>
      <w:i/>
      <w:iCs/>
      <w:color w:val="404040" w:themeColor="text1" w:themeTint="BF"/>
      <w:sz w:val="20"/>
      <w:szCs w:val="20"/>
    </w:rPr>
  </w:style>
  <w:style w:type="table" w:styleId="Ruuttabel4rhk1">
    <w:name w:val="Grid Table 4 Accent 1"/>
    <w:basedOn w:val="Normaaltabel"/>
    <w:uiPriority w:val="4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Hperlink">
    <w:name w:val="Hyperlink"/>
    <w:basedOn w:val="Liguvaikefont"/>
    <w:uiPriority w:val="99"/>
    <w:unhideWhenUsed/>
    <w:rPr>
      <w:color w:val="0000FF" w:themeColor="hyperlink"/>
      <w:u w:val="single"/>
    </w:rPr>
  </w:style>
  <w:style w:type="character" w:styleId="Kommentaariviide">
    <w:name w:val="annotation reference"/>
    <w:basedOn w:val="Liguvaikefont"/>
    <w:uiPriority w:val="99"/>
    <w:semiHidden/>
    <w:unhideWhenUsed/>
    <w:rsid w:val="00DC7712"/>
    <w:rPr>
      <w:sz w:val="16"/>
      <w:szCs w:val="16"/>
    </w:rPr>
  </w:style>
  <w:style w:type="paragraph" w:styleId="Kommentaariteema">
    <w:name w:val="annotation subject"/>
    <w:basedOn w:val="Kommentaaritekst"/>
    <w:next w:val="Kommentaaritekst"/>
    <w:link w:val="KommentaariteemaMrk"/>
    <w:uiPriority w:val="99"/>
    <w:semiHidden/>
    <w:unhideWhenUsed/>
    <w:rsid w:val="00DC7712"/>
    <w:rPr>
      <w:b/>
      <w:bCs/>
    </w:rPr>
  </w:style>
  <w:style w:type="character" w:customStyle="1" w:styleId="KommentaariteemaMrk">
    <w:name w:val="Kommentaari teema Märk"/>
    <w:basedOn w:val="KommentaaritekstMrk"/>
    <w:link w:val="Kommentaariteema"/>
    <w:uiPriority w:val="99"/>
    <w:semiHidden/>
    <w:rsid w:val="00DC7712"/>
    <w:rPr>
      <w:rFonts w:ascii="Aptos" w:hAnsi="Aptos"/>
      <w:b/>
      <w:bCs/>
      <w:sz w:val="20"/>
      <w:szCs w:val="20"/>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i-liis.soot@justdigi.e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karl-hendrik.pallo@justdigi.ee" TargetMode="External"/><Relationship Id="rId4" Type="http://schemas.openxmlformats.org/officeDocument/2006/relationships/numbering" Target="numbering.xml"/><Relationship Id="rId9" Type="http://schemas.openxmlformats.org/officeDocument/2006/relationships/hyperlink" Target="mailto:anna-liisa.uisk@justdigi.e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94cedfd-18b6-416b-a27a-1daa6530c4f3" xsi:nil="true"/>
    <lcf76f155ced4ddcb4097134ff3c332f xmlns="ff40f1fc-5387-41e0-9a95-0e45dc9cdcc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F0CB6291AB3EA5408F032DE52CEFFB39" ma:contentTypeVersion="14" ma:contentTypeDescription="Loo uus dokument" ma:contentTypeScope="" ma:versionID="fa08438f4c67fb1f449547d8624ffa84">
  <xsd:schema xmlns:xsd="http://www.w3.org/2001/XMLSchema" xmlns:xs="http://www.w3.org/2001/XMLSchema" xmlns:p="http://schemas.microsoft.com/office/2006/metadata/properties" xmlns:ns2="ff40f1fc-5387-41e0-9a95-0e45dc9cdccb" xmlns:ns3="194cedfd-18b6-416b-a27a-1daa6530c4f3" targetNamespace="http://schemas.microsoft.com/office/2006/metadata/properties" ma:root="true" ma:fieldsID="d4829231ed5fb8d8075885ea5f5a6a98" ns2:_="" ns3:_="">
    <xsd:import namespace="ff40f1fc-5387-41e0-9a95-0e45dc9cdccb"/>
    <xsd:import namespace="194cedfd-18b6-416b-a27a-1daa6530c4f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40f1fc-5387-41e0-9a95-0e45dc9cdc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94cedfd-18b6-416b-a27a-1daa6530c4f3"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4d28a99-b1a6-45ad-880d-8f3417f11298}" ma:internalName="TaxCatchAll" ma:showField="CatchAllData" ma:web="194cedfd-18b6-416b-a27a-1daa6530c4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3F15E0E-E8AF-4B3B-8F40-3D1888BFD71F}">
  <ds:schemaRefs>
    <ds:schemaRef ds:uri="http://schemas.microsoft.com/office/2006/metadata/properties"/>
    <ds:schemaRef ds:uri="http://schemas.microsoft.com/office/infopath/2007/PartnerControls"/>
    <ds:schemaRef ds:uri="194cedfd-18b6-416b-a27a-1daa6530c4f3"/>
    <ds:schemaRef ds:uri="ff40f1fc-5387-41e0-9a95-0e45dc9cdccb"/>
  </ds:schemaRefs>
</ds:datastoreItem>
</file>

<file path=customXml/itemProps2.xml><?xml version="1.0" encoding="utf-8"?>
<ds:datastoreItem xmlns:ds="http://schemas.openxmlformats.org/officeDocument/2006/customXml" ds:itemID="{87B491D2-EC92-4193-864E-EA08E3EBDD4F}">
  <ds:schemaRefs>
    <ds:schemaRef ds:uri="http://schemas.microsoft.com/sharepoint/v3/contenttype/forms"/>
  </ds:schemaRefs>
</ds:datastoreItem>
</file>

<file path=customXml/itemProps3.xml><?xml version="1.0" encoding="utf-8"?>
<ds:datastoreItem xmlns:ds="http://schemas.openxmlformats.org/officeDocument/2006/customXml" ds:itemID="{672DF7FB-79DA-460F-A984-2B86008E24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f40f1fc-5387-41e0-9a95-0e45dc9cdccb"/>
    <ds:schemaRef ds:uri="194cedfd-18b6-416b-a27a-1daa6530c4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12</Pages>
  <Words>4116</Words>
  <Characters>23874</Characters>
  <Application>Microsoft Office Word</Application>
  <DocSecurity>0</DocSecurity>
  <Lines>198</Lines>
  <Paragraphs>55</Paragraphs>
  <ScaleCrop>false</ScaleCrop>
  <HeadingPairs>
    <vt:vector size="2" baseType="variant">
      <vt:variant>
        <vt:lpstr>Pealkiri</vt:lpstr>
      </vt:variant>
      <vt:variant>
        <vt:i4>1</vt:i4>
      </vt:variant>
    </vt:vector>
  </HeadingPairs>
  <TitlesOfParts>
    <vt:vector size="1" baseType="lpstr">
      <vt:lpstr/>
    </vt:vector>
  </TitlesOfParts>
  <Manager/>
  <Company/>
  <LinksUpToDate>false</LinksUpToDate>
  <CharactersWithSpaces>27935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Marju Lepmets - RAM</cp:lastModifiedBy>
  <cp:revision>395</cp:revision>
  <dcterms:created xsi:type="dcterms:W3CDTF">2026-09-03T03:41:00Z</dcterms:created>
  <dcterms:modified xsi:type="dcterms:W3CDTF">2026-09-11T10:24:00Z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2026-06-18T12:39:17Z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c17e5742-4ce2-44d8-87e5-8d71598fd9da</vt:lpwstr>
  </property>
  <property fmtid="{D5CDD505-2E9C-101B-9397-08002B2CF9AE}" pid="8" name="MSIP_Label_defa4170-0d19-0005-0004-bc88714345d2_ContentBits">
    <vt:lpwstr>0</vt:lpwstr>
  </property>
  <property fmtid="{D5CDD505-2E9C-101B-9397-08002B2CF9AE}" pid="9" name="ContentTypeId">
    <vt:lpwstr>0x010100F0CB6291AB3EA5408F032DE52CEFFB39</vt:lpwstr>
  </property>
  <property fmtid="{D5CDD505-2E9C-101B-9397-08002B2CF9AE}" pid="10" name="MediaServiceImageTags">
    <vt:lpwstr/>
  </property>
  <property fmtid="{D5CDD505-2E9C-101B-9397-08002B2CF9AE}" pid="11" name="docLang">
    <vt:lpwstr>et</vt:lpwstr>
  </property>
</Properties>
</file>