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55006" w14:textId="2BC1FEB0" w:rsidR="00FE7775" w:rsidRDefault="005E13AE" w:rsidP="00FE7775">
      <w:pPr>
        <w:rPr>
          <w:u w:val="single"/>
        </w:rPr>
      </w:pPr>
      <w:r>
        <w:rPr>
          <w:u w:val="single"/>
        </w:rPr>
        <w:t>Täiendavad k</w:t>
      </w:r>
      <w:r w:rsidR="00FE7775" w:rsidRPr="00FE7775">
        <w:rPr>
          <w:u w:val="single"/>
        </w:rPr>
        <w:t>üsimused ja vastused</w:t>
      </w:r>
      <w:r w:rsidR="00FE7775">
        <w:rPr>
          <w:u w:val="single"/>
        </w:rPr>
        <w:t xml:space="preserve"> (01.10.2026)</w:t>
      </w:r>
    </w:p>
    <w:p w14:paraId="2743A981" w14:textId="31D65630" w:rsidR="00FE7775" w:rsidRPr="00FE7775" w:rsidRDefault="00FE7775" w:rsidP="00FE7775">
      <w:pPr>
        <w:jc w:val="both"/>
        <w:rPr>
          <w:u w:val="single"/>
        </w:rPr>
      </w:pPr>
      <w:r w:rsidRPr="00FE7775">
        <w:rPr>
          <w:u w:val="single"/>
        </w:rPr>
        <w:t xml:space="preserve"> </w:t>
      </w:r>
    </w:p>
    <w:p w14:paraId="7A2AF99A" w14:textId="1A4A163C" w:rsidR="00FE7775" w:rsidRPr="00FE7775" w:rsidRDefault="00FE7775" w:rsidP="00FE7775">
      <w:pPr>
        <w:jc w:val="both"/>
      </w:pPr>
      <w:r w:rsidRPr="00FE7775">
        <w:rPr>
          <w:b/>
          <w:bCs/>
        </w:rPr>
        <w:t>Uus tähtaeg on pühapäeva hilisõhtul (04.10. 23.59). Kas see on korrektne või peaks olema esmaspäeva hilisõhtul (05.10. 23.59)?</w:t>
      </w:r>
    </w:p>
    <w:p w14:paraId="5DB684F3" w14:textId="77777777" w:rsidR="00FE7775" w:rsidRPr="00FE7775" w:rsidRDefault="00FE7775" w:rsidP="00FE7775">
      <w:pPr>
        <w:jc w:val="both"/>
      </w:pPr>
      <w:r w:rsidRPr="00FE7775">
        <w:t>Jah, kuupäev on korrektne st 04.10 kell 23.59.</w:t>
      </w:r>
    </w:p>
    <w:p w14:paraId="3E174FCB" w14:textId="77777777" w:rsidR="00FE7775" w:rsidRPr="00FE7775" w:rsidRDefault="00FE7775" w:rsidP="00FE7775">
      <w:pPr>
        <w:jc w:val="both"/>
      </w:pPr>
      <w:r w:rsidRPr="00FE7775">
        <w:rPr>
          <w:b/>
          <w:bCs/>
        </w:rPr>
        <w:t xml:space="preserve">Valemi rakendusala. Tehnilise kirjelduse punkti 3.1 kohaselt on lähtekohaks, et valem läheb käiku vaid nende laste suhtes, kelle kohta on tehtud pöördumine või kes on saanud vastava diagnoosi ning on seetõttu </w:t>
      </w:r>
      <w:proofErr w:type="spellStart"/>
      <w:r w:rsidRPr="00FE7775">
        <w:rPr>
          <w:b/>
          <w:bCs/>
        </w:rPr>
        <w:t>STAR-i</w:t>
      </w:r>
      <w:proofErr w:type="spellEnd"/>
      <w:r w:rsidRPr="00FE7775">
        <w:rPr>
          <w:b/>
          <w:bCs/>
        </w:rPr>
        <w:t xml:space="preserve"> sisestatud. Palume kinnitada, et Mudila ei ole mõeldud registriandmete põhjal selliste laste tuvastamiseks, kes ei ole veel lastekaitse vaateväljas, ning et valemi ülesanne on juba teadaolevate juhtumite hindamine, prioriseerimine ja teenustele suunamine.</w:t>
      </w:r>
    </w:p>
    <w:p w14:paraId="1F5CFFB5" w14:textId="77777777" w:rsidR="00FE7775" w:rsidRPr="00FE7775" w:rsidRDefault="00FE7775" w:rsidP="00FE7775">
      <w:pPr>
        <w:jc w:val="both"/>
      </w:pPr>
      <w:r w:rsidRPr="00FE7775">
        <w:t>Olete õigesti aru saanud.</w:t>
      </w:r>
      <w:r w:rsidRPr="00FE7775">
        <w:rPr>
          <w:b/>
          <w:bCs/>
        </w:rPr>
        <w:t xml:space="preserve"> </w:t>
      </w:r>
      <w:r w:rsidRPr="00FE7775">
        <w:t>Kinnitame, et valemi ülesanne on juba teadaolevate juhtumite hindamine, prioriseerimine ja teenustele suunamine. </w:t>
      </w:r>
    </w:p>
    <w:p w14:paraId="4DCA77E1" w14:textId="77777777" w:rsidR="00FE7775" w:rsidRPr="00FE7775" w:rsidRDefault="00FE7775" w:rsidP="00FE7775">
      <w:pPr>
        <w:jc w:val="both"/>
      </w:pPr>
      <w:r w:rsidRPr="00FE7775">
        <w:rPr>
          <w:b/>
          <w:bCs/>
        </w:rPr>
        <w:t xml:space="preserve">Mõjuanalüüsi ulatus. Kas TA uuring võib punktis 3.1 alapunktis 2 nõutud mõjuanalüüsis hinnata ka süsteemi mõju kohalike omavalitsuste töökoormusele ja reageerimisvõimekusele (sh teenuste kättesaadavusele) ning võrrelda lahendust vähem sekkuvate alternatiividega (nt </w:t>
      </w:r>
      <w:proofErr w:type="spellStart"/>
      <w:r w:rsidRPr="00FE7775">
        <w:rPr>
          <w:b/>
          <w:bCs/>
        </w:rPr>
        <w:t>STAR-i</w:t>
      </w:r>
      <w:proofErr w:type="spellEnd"/>
      <w:r w:rsidRPr="00FE7775">
        <w:rPr>
          <w:b/>
          <w:bCs/>
        </w:rPr>
        <w:t xml:space="preserve"> olemasoleva töövoo parendamine), andes nii faktilise sisendi õigus- ja andmekaitseanalüüsi hanke vajalikkuse ja proportsionaalsuse hinnangule?</w:t>
      </w:r>
    </w:p>
    <w:p w14:paraId="6B65C442" w14:textId="77777777" w:rsidR="00FE7775" w:rsidRPr="00FE7775" w:rsidRDefault="00FE7775" w:rsidP="00FE7775">
      <w:pPr>
        <w:jc w:val="both"/>
      </w:pPr>
      <w:r w:rsidRPr="00FE7775">
        <w:t xml:space="preserve">Mudila mõju tuleb kindlasti analüüsida ning hinnata tuleb ka seda, kuidas lahendus võimalikult tõhusalt ja proportsionaalselt korraldada, kuid lähtekoht ja fookus peaks olema Mudila eesmärgi saavutamine, mitte projekti enda vajalikkuse hindamine. </w:t>
      </w:r>
      <w:proofErr w:type="spellStart"/>
      <w:r w:rsidRPr="00FE7775">
        <w:t>STAR-i</w:t>
      </w:r>
      <w:proofErr w:type="spellEnd"/>
      <w:r w:rsidRPr="00FE7775">
        <w:t xml:space="preserve"> töövoo parendamine üksi ei ole samaväärne alternatiiv: STAR on eeskätt lastekaitse- ja sotsiaalvaldkonna töökeskkond, samas kui Mudila eesmärk on toetada </w:t>
      </w:r>
      <w:proofErr w:type="spellStart"/>
      <w:r w:rsidRPr="00FE7775">
        <w:t>valdkondadeülest</w:t>
      </w:r>
      <w:proofErr w:type="spellEnd"/>
      <w:r w:rsidRPr="00FE7775">
        <w:t xml:space="preserve"> koostööd ning tuua vajalik info ja signaalid ka teiste lastega tegelevate spetsialistide tööprotsessidesse.  </w:t>
      </w:r>
    </w:p>
    <w:p w14:paraId="3A2709CB" w14:textId="77777777" w:rsidR="00FE7775" w:rsidRPr="00FE7775" w:rsidRDefault="00FE7775" w:rsidP="00FE7775">
      <w:pPr>
        <w:jc w:val="both"/>
      </w:pPr>
      <w:r w:rsidRPr="00FE7775">
        <w:rPr>
          <w:b/>
          <w:bCs/>
        </w:rPr>
        <w:t>Kas tellija ootab, et TA uuring ütleks selgelt välja ka juhul, kui mõne komponendi või lahenduse kui terviku netokasu ei ole näidatav?</w:t>
      </w:r>
    </w:p>
    <w:p w14:paraId="06AF874B" w14:textId="77777777" w:rsidR="00FE7775" w:rsidRPr="00FE7775" w:rsidRDefault="00FE7775" w:rsidP="00FE7775">
      <w:pPr>
        <w:jc w:val="both"/>
      </w:pPr>
      <w:r w:rsidRPr="00FE7775">
        <w:t>Jah, kui see nii on.</w:t>
      </w:r>
    </w:p>
    <w:p w14:paraId="16E5F3DB" w14:textId="77777777" w:rsidR="00FE7775" w:rsidRPr="00FE7775" w:rsidRDefault="00FE7775" w:rsidP="00FE7775">
      <w:pPr>
        <w:jc w:val="both"/>
      </w:pPr>
      <w:r w:rsidRPr="00FE7775">
        <w:rPr>
          <w:b/>
          <w:bCs/>
        </w:rPr>
        <w:t>Mahupiirang. Menetluskorra kohaselt on projektikirjelduse maksimaalne maht 35 A4 lehekülge. Palume selgitada, kas see hõlmab ka viidatud allikate loetelu ja taotleja enda koostatud lisasid (nt tehnilise kirjelduse nõuete vastavustabel), ning kas meeskonna koosseisu kirjelduse ja projekti kogumaksumuse võib esitada projektikirjeldusest eraldi dokumentidena, kuna need on menetluskorras nõutud eraldi ja meeskonda hinnatakse eraldi kriteeriumi alusel.</w:t>
      </w:r>
    </w:p>
    <w:p w14:paraId="13D3EFAF" w14:textId="07DF3D94" w:rsidR="00BF7FF7" w:rsidRDefault="00FE7775" w:rsidP="00FE7775">
      <w:pPr>
        <w:jc w:val="both"/>
      </w:pPr>
      <w:r w:rsidRPr="00FE7775">
        <w:lastRenderedPageBreak/>
        <w:t>Projektikirjelduse maht on meil mõeldud 35lk kogu dokumendile (st koos viidatud allikatega ja tabelitega). Meeskonna koosseisu kirjelduse ja projekti kogumaksumuse võib esitada eraldi dokumentidena.</w:t>
      </w:r>
    </w:p>
    <w:sectPr w:rsidR="00BF7F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D2C53"/>
    <w:multiLevelType w:val="multilevel"/>
    <w:tmpl w:val="5FC6A7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E13C16"/>
    <w:multiLevelType w:val="multilevel"/>
    <w:tmpl w:val="C78243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2410D1"/>
    <w:multiLevelType w:val="multilevel"/>
    <w:tmpl w:val="CE120A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415823"/>
    <w:multiLevelType w:val="multilevel"/>
    <w:tmpl w:val="24F88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0B2291"/>
    <w:multiLevelType w:val="multilevel"/>
    <w:tmpl w:val="779279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1852448">
    <w:abstractNumId w:val="3"/>
  </w:num>
  <w:num w:numId="2" w16cid:durableId="590040977">
    <w:abstractNumId w:val="2"/>
  </w:num>
  <w:num w:numId="3" w16cid:durableId="826482283">
    <w:abstractNumId w:val="1"/>
  </w:num>
  <w:num w:numId="4" w16cid:durableId="39020140">
    <w:abstractNumId w:val="0"/>
  </w:num>
  <w:num w:numId="5" w16cid:durableId="18585368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775"/>
    <w:rsid w:val="00041371"/>
    <w:rsid w:val="00233E60"/>
    <w:rsid w:val="00253C1E"/>
    <w:rsid w:val="005E13AE"/>
    <w:rsid w:val="0070036A"/>
    <w:rsid w:val="00BF7FF7"/>
    <w:rsid w:val="00FE777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C4D58"/>
  <w15:chartTrackingRefBased/>
  <w15:docId w15:val="{325BDAE4-7991-42D2-9D9C-0E57C784A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FE77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FE77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E7775"/>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E7775"/>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E7775"/>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E7775"/>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E7775"/>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E7775"/>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E7775"/>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E7775"/>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E7775"/>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E7775"/>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E7775"/>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E7775"/>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E7775"/>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E7775"/>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E7775"/>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E7775"/>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E77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E7775"/>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E7775"/>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E7775"/>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E7775"/>
    <w:pPr>
      <w:spacing w:before="160"/>
      <w:jc w:val="center"/>
    </w:pPr>
    <w:rPr>
      <w:i/>
      <w:iCs/>
      <w:color w:val="404040" w:themeColor="text1" w:themeTint="BF"/>
    </w:rPr>
  </w:style>
  <w:style w:type="character" w:customStyle="1" w:styleId="TsitaatMrk">
    <w:name w:val="Tsitaat Märk"/>
    <w:basedOn w:val="Liguvaikefont"/>
    <w:link w:val="Tsitaat"/>
    <w:uiPriority w:val="29"/>
    <w:rsid w:val="00FE7775"/>
    <w:rPr>
      <w:i/>
      <w:iCs/>
      <w:color w:val="404040" w:themeColor="text1" w:themeTint="BF"/>
    </w:rPr>
  </w:style>
  <w:style w:type="paragraph" w:styleId="Loendilik">
    <w:name w:val="List Paragraph"/>
    <w:basedOn w:val="Normaallaad"/>
    <w:uiPriority w:val="34"/>
    <w:qFormat/>
    <w:rsid w:val="00FE7775"/>
    <w:pPr>
      <w:ind w:left="720"/>
      <w:contextualSpacing/>
    </w:pPr>
  </w:style>
  <w:style w:type="character" w:styleId="Selgeltmrgatavrhutus">
    <w:name w:val="Intense Emphasis"/>
    <w:basedOn w:val="Liguvaikefont"/>
    <w:uiPriority w:val="21"/>
    <w:qFormat/>
    <w:rsid w:val="00FE7775"/>
    <w:rPr>
      <w:i/>
      <w:iCs/>
      <w:color w:val="0F4761" w:themeColor="accent1" w:themeShade="BF"/>
    </w:rPr>
  </w:style>
  <w:style w:type="paragraph" w:styleId="Selgeltmrgatavtsitaat">
    <w:name w:val="Intense Quote"/>
    <w:basedOn w:val="Normaallaad"/>
    <w:next w:val="Normaallaad"/>
    <w:link w:val="SelgeltmrgatavtsitaatMrk"/>
    <w:uiPriority w:val="30"/>
    <w:qFormat/>
    <w:rsid w:val="00FE7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E7775"/>
    <w:rPr>
      <w:i/>
      <w:iCs/>
      <w:color w:val="0F4761" w:themeColor="accent1" w:themeShade="BF"/>
    </w:rPr>
  </w:style>
  <w:style w:type="character" w:styleId="Selgeltmrgatavviide">
    <w:name w:val="Intense Reference"/>
    <w:basedOn w:val="Liguvaikefont"/>
    <w:uiPriority w:val="32"/>
    <w:qFormat/>
    <w:rsid w:val="00FE77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381</Words>
  <Characters>2211</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Karit Pilliroog - JUSTDIGI</dc:creator>
  <cp:keywords/>
  <dc:description/>
  <cp:lastModifiedBy>Karit Pilliroog - JUSTDIGI</cp:lastModifiedBy>
  <cp:revision>2</cp:revision>
  <dcterms:created xsi:type="dcterms:W3CDTF">2026-10-01T07:43:00Z</dcterms:created>
  <dcterms:modified xsi:type="dcterms:W3CDTF">2026-10-01T07:46:00Z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2026-10-01T07:45:31Z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2de1bef7-0b9a-4593-acbb-51fe181b472b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